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5784" w:rsidR="00B3168B" w:rsidP="001F3F32" w:rsidRDefault="00B3168B" w14:paraId="7E6EFEFE" w14:textId="51CB9B5E">
      <w:pPr>
        <w:pStyle w:val="NoSpacing"/>
        <w:jc w:val="center"/>
      </w:pPr>
      <w:r>
        <w:t>[</w:t>
      </w:r>
      <w:r w:rsidRPr="000943C0">
        <w:rPr>
          <w:u w:val="single"/>
        </w:rPr>
        <w:t>NOTE TO GRANTEES: This Sample MOU is provided as a resource for Hubs and Spokes to set roles, responsibilities, and expectations between each other. MassCEC is not responsible for the drafting or finalized content of an MOU created using this template</w:t>
      </w:r>
      <w:r w:rsidRPr="000943C0" w:rsidR="5B04F368">
        <w:rPr>
          <w:u w:val="single"/>
        </w:rPr>
        <w:t xml:space="preserve"> </w:t>
      </w:r>
      <w:r w:rsidRPr="000943C0" w:rsidR="00173EA0">
        <w:rPr>
          <w:u w:val="single"/>
        </w:rPr>
        <w:t xml:space="preserve">and will not be considered a party to such an MOU. </w:t>
      </w:r>
      <w:r w:rsidRPr="000943C0">
        <w:rPr>
          <w:u w:val="single"/>
        </w:rPr>
        <w:t xml:space="preserve">Further, an MOU between the Hub and Spoke shall not supersede or alter </w:t>
      </w:r>
      <w:r w:rsidRPr="000943C0" w:rsidR="00173EA0">
        <w:rPr>
          <w:u w:val="single"/>
        </w:rPr>
        <w:t>any</w:t>
      </w:r>
      <w:r w:rsidRPr="000943C0">
        <w:rPr>
          <w:u w:val="single"/>
        </w:rPr>
        <w:t xml:space="preserve"> Grantee’s contractual obligations to MassCEC.</w:t>
      </w:r>
      <w:r w:rsidR="002F5784">
        <w:t>]</w:t>
      </w:r>
    </w:p>
    <w:p w:rsidR="00B3168B" w:rsidP="001F3F32" w:rsidRDefault="00B3168B" w14:paraId="5A9EEC1B" w14:textId="77777777">
      <w:pPr>
        <w:pStyle w:val="NoSpacing"/>
        <w:jc w:val="center"/>
        <w:rPr>
          <w:b/>
          <w:bCs/>
        </w:rPr>
      </w:pPr>
    </w:p>
    <w:p w:rsidRPr="001F3F32" w:rsidR="001F3F32" w:rsidP="001F3F32" w:rsidRDefault="002002AB" w14:paraId="7DD08405" w14:textId="0D9DF601">
      <w:pPr>
        <w:pStyle w:val="NoSpacing"/>
        <w:jc w:val="center"/>
        <w:rPr>
          <w:b/>
          <w:bCs/>
        </w:rPr>
      </w:pPr>
      <w:r w:rsidRPr="6A3519B5">
        <w:rPr>
          <w:b/>
          <w:bCs/>
        </w:rPr>
        <w:t>SAMPLE</w:t>
      </w:r>
    </w:p>
    <w:p w:rsidRPr="001F3F32" w:rsidR="001F3F32" w:rsidP="001F3F32" w:rsidRDefault="001F3F32" w14:paraId="0C96669B" w14:textId="2960B36F">
      <w:pPr>
        <w:pStyle w:val="NoSpacing"/>
        <w:jc w:val="center"/>
        <w:rPr>
          <w:b w:val="1"/>
          <w:bCs w:val="1"/>
        </w:rPr>
      </w:pPr>
      <w:r w:rsidRPr="57ADE135" w:rsidR="001F3F32">
        <w:rPr>
          <w:b w:val="1"/>
          <w:bCs w:val="1"/>
        </w:rPr>
        <w:t>MEMORANDUM OF UNDERSTANDING (MOU)</w:t>
      </w:r>
    </w:p>
    <w:p w:rsidRPr="001F3F32" w:rsidR="001F3F32" w:rsidP="001F3F32" w:rsidRDefault="001F3F32" w14:paraId="5106A87C" w14:textId="77777777">
      <w:pPr>
        <w:spacing w:before="100" w:beforeAutospacing="1" w:after="100" w:afterAutospacing="1"/>
        <w:rPr>
          <w:rFonts w:eastAsia="Times New Roman" w:cstheme="minorHAnsi"/>
        </w:rPr>
      </w:pPr>
      <w:r w:rsidRPr="001F3F32">
        <w:rPr>
          <w:rFonts w:eastAsia="Times New Roman" w:cstheme="minorHAnsi"/>
        </w:rPr>
        <w:t xml:space="preserve">This </w:t>
      </w:r>
      <w:r w:rsidRPr="001F3F32">
        <w:rPr>
          <w:rFonts w:eastAsia="Times New Roman" w:cstheme="minorHAnsi"/>
          <w:b/>
          <w:bCs/>
        </w:rPr>
        <w:t>Memorandum of Understanding (MOU)</w:t>
      </w:r>
      <w:r w:rsidRPr="001F3F32">
        <w:rPr>
          <w:rFonts w:eastAsia="Times New Roman" w:cstheme="minorHAnsi"/>
        </w:rPr>
        <w:t xml:space="preserve"> is made and entered into by and between:</w:t>
      </w:r>
    </w:p>
    <w:p w:rsidRPr="001F3F32" w:rsidR="001F3F32" w:rsidP="001F3F32" w:rsidRDefault="001F3F32" w14:paraId="077A8221" w14:textId="77777777">
      <w:pPr>
        <w:numPr>
          <w:ilvl w:val="0"/>
          <w:numId w:val="8"/>
        </w:numPr>
        <w:spacing w:before="100" w:beforeAutospacing="1" w:after="100" w:afterAutospacing="1"/>
        <w:rPr>
          <w:rFonts w:eastAsia="Times New Roman" w:cstheme="minorHAnsi"/>
        </w:rPr>
      </w:pPr>
      <w:r w:rsidRPr="001F3F32">
        <w:rPr>
          <w:rFonts w:eastAsia="Times New Roman" w:cstheme="minorHAnsi"/>
          <w:b/>
          <w:bCs/>
        </w:rPr>
        <w:t>[Hub Organization Name]</w:t>
      </w:r>
      <w:r w:rsidRPr="001F3F32">
        <w:rPr>
          <w:rFonts w:eastAsia="Times New Roman" w:cstheme="minorHAnsi"/>
        </w:rPr>
        <w:t>, hereinafter referred to as the “Hub,”</w:t>
      </w:r>
    </w:p>
    <w:p w:rsidRPr="001F3F32" w:rsidR="001F3F32" w:rsidP="001F3F32" w:rsidRDefault="001F3F32" w14:paraId="01DEEC35" w14:textId="77777777">
      <w:pPr>
        <w:numPr>
          <w:ilvl w:val="0"/>
          <w:numId w:val="8"/>
        </w:numPr>
        <w:spacing w:before="100" w:beforeAutospacing="1" w:after="100" w:afterAutospacing="1"/>
        <w:rPr>
          <w:rFonts w:eastAsia="Times New Roman" w:cstheme="minorHAnsi"/>
        </w:rPr>
      </w:pPr>
      <w:r w:rsidRPr="001F3F32">
        <w:rPr>
          <w:rFonts w:eastAsia="Times New Roman" w:cstheme="minorHAnsi"/>
          <w:b/>
          <w:bCs/>
        </w:rPr>
        <w:t>[Spoke Organization Name]</w:t>
      </w:r>
      <w:r w:rsidRPr="001F3F32">
        <w:rPr>
          <w:rFonts w:eastAsia="Times New Roman" w:cstheme="minorHAnsi"/>
        </w:rPr>
        <w:t>, hereinafter referred to as the “Spoke,”</w:t>
      </w:r>
    </w:p>
    <w:p w:rsidRPr="001F3F32" w:rsidR="001F3F32" w:rsidP="001F3F32" w:rsidRDefault="001F3F32" w14:paraId="601853EA" w14:textId="77777777">
      <w:pPr>
        <w:spacing w:before="100" w:beforeAutospacing="1" w:after="100" w:afterAutospacing="1"/>
        <w:rPr>
          <w:rFonts w:eastAsia="Times New Roman" w:cstheme="minorHAnsi"/>
        </w:rPr>
      </w:pPr>
      <w:r w:rsidRPr="6A3519B5">
        <w:rPr>
          <w:rFonts w:eastAsia="Times New Roman"/>
        </w:rPr>
        <w:t>Collectively referred to as the “Parties.”</w:t>
      </w:r>
    </w:p>
    <w:p w:rsidRPr="00905881" w:rsidR="6A3519B5" w:rsidP="00905881" w:rsidRDefault="00000000" w14:paraId="4F9D205C" w14:textId="795B7563">
      <w:pPr>
        <w:rPr>
          <w:rFonts w:eastAsia="Times New Roman" w:cstheme="minorHAnsi"/>
        </w:rPr>
      </w:pPr>
      <w:r>
        <w:rPr>
          <w:rFonts w:eastAsia="Times New Roman" w:cstheme="minorHAnsi"/>
          <w:noProof/>
        </w:rPr>
        <w:pict w14:anchorId="5D5E8320">
          <v:rect id="_x0000_i1025" style="width:468pt;height:.05pt" o:hr="t" o:hrstd="t" o:hralign="center" fillcolor="#a0a0a0" stroked="f"/>
        </w:pict>
      </w:r>
    </w:p>
    <w:p w:rsidRPr="001F3F32" w:rsidR="001F3F32" w:rsidP="001F3F32" w:rsidRDefault="001F3F32" w14:paraId="20582DBA" w14:textId="77777777">
      <w:pPr>
        <w:spacing w:before="100" w:beforeAutospacing="1" w:after="100" w:afterAutospacing="1"/>
        <w:outlineLvl w:val="2"/>
        <w:rPr>
          <w:rFonts w:eastAsia="Times New Roman" w:cstheme="minorHAnsi"/>
          <w:b/>
          <w:bCs/>
        </w:rPr>
      </w:pPr>
      <w:r w:rsidRPr="001F3F32">
        <w:rPr>
          <w:rFonts w:eastAsia="Times New Roman" w:cstheme="minorHAnsi"/>
          <w:b/>
          <w:bCs/>
        </w:rPr>
        <w:t>I. PURPOSE</w:t>
      </w:r>
    </w:p>
    <w:p w:rsidRPr="001F3F32" w:rsidR="001F3F32" w:rsidP="6A3519B5" w:rsidRDefault="001F3F32" w14:paraId="71DEEA65" w14:textId="3F98301A">
      <w:pPr>
        <w:spacing w:before="100" w:beforeAutospacing="1" w:after="100" w:afterAutospacing="1"/>
        <w:rPr>
          <w:rFonts w:eastAsia="Times New Roman"/>
        </w:rPr>
      </w:pPr>
      <w:r w:rsidRPr="6A3519B5">
        <w:rPr>
          <w:rFonts w:eastAsia="Times New Roman"/>
        </w:rPr>
        <w:t xml:space="preserve">The purpose of this MOU is to outline the roles, responsibilities, and collaborative expectations between the </w:t>
      </w:r>
      <w:r w:rsidRPr="6A3519B5">
        <w:rPr>
          <w:rFonts w:eastAsia="Times New Roman"/>
          <w:b/>
          <w:bCs/>
        </w:rPr>
        <w:t>Hub and Spoke Partners</w:t>
      </w:r>
      <w:r w:rsidRPr="6A3519B5">
        <w:rPr>
          <w:rFonts w:eastAsia="Times New Roman"/>
        </w:rPr>
        <w:t xml:space="preserve"> </w:t>
      </w:r>
      <w:r w:rsidRPr="6A3519B5" w:rsidR="007E6EF7">
        <w:rPr>
          <w:rFonts w:eastAsia="Times New Roman"/>
        </w:rPr>
        <w:t xml:space="preserve">awarded </w:t>
      </w:r>
      <w:r w:rsidRPr="6A3519B5">
        <w:rPr>
          <w:rFonts w:eastAsia="Times New Roman"/>
        </w:rPr>
        <w:t>under Massachusetts Clean Energy Center's (</w:t>
      </w:r>
      <w:r w:rsidRPr="6A3519B5">
        <w:rPr>
          <w:rFonts w:eastAsia="Times New Roman"/>
          <w:b/>
          <w:bCs/>
        </w:rPr>
        <w:t>MassCEC</w:t>
      </w:r>
      <w:r w:rsidRPr="6A3519B5">
        <w:rPr>
          <w:rFonts w:eastAsia="Times New Roman"/>
        </w:rPr>
        <w:t xml:space="preserve">) </w:t>
      </w:r>
      <w:r w:rsidRPr="6A3519B5" w:rsidR="00A47528">
        <w:rPr>
          <w:rFonts w:eastAsia="Times New Roman"/>
        </w:rPr>
        <w:t xml:space="preserve">Workforce Equity Program </w:t>
      </w:r>
      <w:r w:rsidRPr="6A3519B5" w:rsidR="00157774">
        <w:rPr>
          <w:rFonts w:eastAsia="Times New Roman"/>
          <w:b/>
          <w:bCs/>
        </w:rPr>
        <w:t xml:space="preserve">Climate-Critical </w:t>
      </w:r>
      <w:r w:rsidRPr="6A3519B5" w:rsidR="00E86FB9">
        <w:rPr>
          <w:rFonts w:eastAsia="Times New Roman"/>
          <w:b/>
          <w:bCs/>
        </w:rPr>
        <w:t>Underrepresented</w:t>
      </w:r>
      <w:r w:rsidRPr="6A3519B5" w:rsidR="00157774">
        <w:rPr>
          <w:rFonts w:eastAsia="Times New Roman"/>
          <w:b/>
          <w:bCs/>
        </w:rPr>
        <w:t xml:space="preserve"> Business </w:t>
      </w:r>
      <w:r w:rsidRPr="6A3519B5">
        <w:rPr>
          <w:rFonts w:eastAsia="Times New Roman"/>
          <w:b/>
          <w:bCs/>
        </w:rPr>
        <w:t xml:space="preserve">Support </w:t>
      </w:r>
      <w:r w:rsidRPr="6A3519B5" w:rsidR="00294B79">
        <w:rPr>
          <w:rFonts w:eastAsia="Times New Roman"/>
          <w:b/>
          <w:bCs/>
        </w:rPr>
        <w:t xml:space="preserve">(“CUBS”) </w:t>
      </w:r>
      <w:r w:rsidRPr="6A3519B5">
        <w:rPr>
          <w:rFonts w:eastAsia="Times New Roman"/>
          <w:b/>
          <w:bCs/>
        </w:rPr>
        <w:t>Grants</w:t>
      </w:r>
      <w:r w:rsidRPr="6A3519B5" w:rsidR="00294B79">
        <w:rPr>
          <w:rFonts w:eastAsia="Times New Roman"/>
          <w:b/>
          <w:bCs/>
        </w:rPr>
        <w:t>.</w:t>
      </w:r>
      <w:r w:rsidRPr="6A3519B5" w:rsidR="00B302FD">
        <w:rPr>
          <w:rFonts w:eastAsia="Times New Roman"/>
          <w:b/>
          <w:bCs/>
        </w:rPr>
        <w:t xml:space="preserve"> </w:t>
      </w:r>
      <w:r w:rsidRPr="6A3519B5">
        <w:rPr>
          <w:rFonts w:eastAsia="Times New Roman"/>
        </w:rPr>
        <w:t>This partnership aims to advance equitable access to resources, capital, and technical assistance for Minority- and Women-Owned Business Enterprises</w:t>
      </w:r>
      <w:r w:rsidRPr="6A3519B5" w:rsidR="0083325C">
        <w:rPr>
          <w:rFonts w:eastAsia="Times New Roman"/>
        </w:rPr>
        <w:t xml:space="preserve"> and other </w:t>
      </w:r>
      <w:r w:rsidRPr="6A3519B5" w:rsidR="0013671D">
        <w:rPr>
          <w:rFonts w:eastAsia="Times New Roman"/>
        </w:rPr>
        <w:t>u</w:t>
      </w:r>
      <w:r w:rsidRPr="6A3519B5" w:rsidR="0083325C">
        <w:rPr>
          <w:rFonts w:eastAsia="Times New Roman"/>
        </w:rPr>
        <w:t>nder</w:t>
      </w:r>
      <w:r w:rsidRPr="6A3519B5" w:rsidR="0013671D">
        <w:rPr>
          <w:rFonts w:eastAsia="Times New Roman"/>
        </w:rPr>
        <w:t>r</w:t>
      </w:r>
      <w:r w:rsidRPr="6A3519B5" w:rsidR="0083325C">
        <w:rPr>
          <w:rFonts w:eastAsia="Times New Roman"/>
        </w:rPr>
        <w:t xml:space="preserve">epresented </w:t>
      </w:r>
      <w:r w:rsidRPr="6A3519B5" w:rsidR="0013671D">
        <w:rPr>
          <w:rFonts w:eastAsia="Times New Roman"/>
        </w:rPr>
        <w:t>b</w:t>
      </w:r>
      <w:r w:rsidRPr="6A3519B5" w:rsidR="0083325C">
        <w:rPr>
          <w:rFonts w:eastAsia="Times New Roman"/>
        </w:rPr>
        <w:t xml:space="preserve">usinesses </w:t>
      </w:r>
      <w:r w:rsidRPr="6A3519B5">
        <w:rPr>
          <w:rFonts w:eastAsia="Times New Roman"/>
        </w:rPr>
        <w:t>(</w:t>
      </w:r>
      <w:r w:rsidRPr="6A3519B5" w:rsidR="00A47528">
        <w:rPr>
          <w:rFonts w:eastAsia="Times New Roman"/>
        </w:rPr>
        <w:t>“</w:t>
      </w:r>
      <w:r w:rsidRPr="6A3519B5" w:rsidR="004E2E6F">
        <w:rPr>
          <w:rFonts w:eastAsia="Times New Roman"/>
          <w:b/>
          <w:bCs/>
          <w:u w:val="single"/>
        </w:rPr>
        <w:t>Under</w:t>
      </w:r>
      <w:r w:rsidRPr="6A3519B5" w:rsidR="0013671D">
        <w:rPr>
          <w:rFonts w:eastAsia="Times New Roman"/>
          <w:b/>
          <w:bCs/>
          <w:u w:val="single"/>
        </w:rPr>
        <w:t>r</w:t>
      </w:r>
      <w:r w:rsidRPr="6A3519B5" w:rsidR="004E2E6F">
        <w:rPr>
          <w:rFonts w:eastAsia="Times New Roman"/>
          <w:b/>
          <w:bCs/>
          <w:u w:val="single"/>
        </w:rPr>
        <w:t>epresented Businesses</w:t>
      </w:r>
      <w:r w:rsidRPr="6A3519B5" w:rsidR="00A47528">
        <w:rPr>
          <w:rFonts w:eastAsia="Times New Roman"/>
          <w:b/>
          <w:bCs/>
        </w:rPr>
        <w:t>”</w:t>
      </w:r>
      <w:r w:rsidRPr="6A3519B5">
        <w:rPr>
          <w:rFonts w:eastAsia="Times New Roman"/>
        </w:rPr>
        <w:t xml:space="preserve">) </w:t>
      </w:r>
      <w:r w:rsidRPr="6A3519B5" w:rsidR="004900D5">
        <w:rPr>
          <w:rFonts w:eastAsia="Times New Roman"/>
        </w:rPr>
        <w:t xml:space="preserve">entering or growing </w:t>
      </w:r>
      <w:r w:rsidRPr="6A3519B5">
        <w:rPr>
          <w:rFonts w:eastAsia="Times New Roman"/>
        </w:rPr>
        <w:t>in the clean-energy sector.</w:t>
      </w:r>
    </w:p>
    <w:p w:rsidRPr="001F3F32" w:rsidR="001F3F32" w:rsidP="6A3519B5" w:rsidRDefault="001F3F32" w14:paraId="0FD31CE1" w14:textId="77777777">
      <w:pPr>
        <w:spacing w:before="100" w:beforeAutospacing="1" w:after="100" w:afterAutospacing="1"/>
        <w:rPr>
          <w:rFonts w:eastAsia="Times New Roman"/>
        </w:rPr>
      </w:pPr>
      <w:r w:rsidRPr="6A3519B5">
        <w:rPr>
          <w:rFonts w:eastAsia="Times New Roman"/>
          <w:i/>
          <w:iCs/>
        </w:rPr>
        <w:t>This MOU seeks to formalize collaboration, establish clear lines of communication, and ensure accountability in meeting program goals through a Hub-and-Spoke service delivery model.</w:t>
      </w:r>
    </w:p>
    <w:p w:rsidRPr="001F3F32" w:rsidR="001F3F32" w:rsidP="6A3519B5" w:rsidRDefault="001F3F32" w14:paraId="3107A4B4" w14:textId="1CCAC901">
      <w:pPr>
        <w:spacing w:before="100" w:beforeAutospacing="1" w:after="100" w:afterAutospacing="1"/>
        <w:rPr>
          <w:rFonts w:eastAsia="Times New Roman"/>
        </w:rPr>
      </w:pPr>
      <w:r w:rsidRPr="6A3519B5">
        <w:rPr>
          <w:rFonts w:eastAsia="Times New Roman"/>
          <w:i/>
          <w:iCs/>
        </w:rPr>
        <w:t xml:space="preserve">The Parties agree to operate under a shared commitment to equity, transparency, and measurable impact, with the overarching goal of expanding </w:t>
      </w:r>
      <w:r w:rsidRPr="6A3519B5" w:rsidR="006B2304">
        <w:rPr>
          <w:rFonts w:eastAsia="Times New Roman"/>
          <w:i/>
          <w:iCs/>
        </w:rPr>
        <w:t>u</w:t>
      </w:r>
      <w:r w:rsidRPr="6A3519B5" w:rsidR="00E86FB9">
        <w:rPr>
          <w:rFonts w:eastAsia="Times New Roman"/>
          <w:i/>
          <w:iCs/>
        </w:rPr>
        <w:t>nderrepresented</w:t>
      </w:r>
      <w:r w:rsidRPr="6A3519B5" w:rsidR="00512A46">
        <w:rPr>
          <w:rFonts w:eastAsia="Times New Roman"/>
          <w:i/>
          <w:iCs/>
        </w:rPr>
        <w:t xml:space="preserve"> </w:t>
      </w:r>
      <w:r w:rsidRPr="6A3519B5" w:rsidR="006B2304">
        <w:rPr>
          <w:rFonts w:eastAsia="Times New Roman"/>
          <w:i/>
          <w:iCs/>
        </w:rPr>
        <w:t>small b</w:t>
      </w:r>
      <w:r w:rsidRPr="6A3519B5" w:rsidR="00512A46">
        <w:rPr>
          <w:rFonts w:eastAsia="Times New Roman"/>
          <w:i/>
          <w:iCs/>
        </w:rPr>
        <w:t>usiness</w:t>
      </w:r>
      <w:r w:rsidRPr="6A3519B5" w:rsidR="00204CB3">
        <w:rPr>
          <w:rFonts w:eastAsia="Times New Roman"/>
          <w:i/>
          <w:iCs/>
        </w:rPr>
        <w:t xml:space="preserve"> </w:t>
      </w:r>
      <w:r w:rsidRPr="6A3519B5">
        <w:rPr>
          <w:rFonts w:eastAsia="Times New Roman"/>
          <w:i/>
          <w:iCs/>
        </w:rPr>
        <w:t>participation and success in the clean-energy economy.</w:t>
      </w:r>
    </w:p>
    <w:p w:rsidRPr="001F3F32" w:rsidR="00905881" w:rsidP="00905881" w:rsidRDefault="00000000" w14:paraId="374D0255" w14:textId="77777777">
      <w:pPr>
        <w:rPr>
          <w:rFonts w:eastAsia="Times New Roman" w:cstheme="minorHAnsi"/>
        </w:rPr>
      </w:pPr>
      <w:r>
        <w:rPr>
          <w:rFonts w:eastAsia="Times New Roman" w:cstheme="minorHAnsi"/>
          <w:noProof/>
        </w:rPr>
        <w:pict w14:anchorId="0014C16C">
          <v:rect id="_x0000_i1026" style="width:468pt;height:.05pt" o:hr="t" o:hrstd="t" o:hralign="center" fillcolor="#a0a0a0" stroked="f"/>
        </w:pict>
      </w:r>
    </w:p>
    <w:p w:rsidRPr="001F3F32" w:rsidR="001F3F32" w:rsidP="001F3F32" w:rsidRDefault="001F3F32" w14:paraId="5DF95660" w14:textId="77777777">
      <w:pPr>
        <w:spacing w:before="100" w:beforeAutospacing="1" w:after="100" w:afterAutospacing="1"/>
        <w:outlineLvl w:val="2"/>
        <w:rPr>
          <w:rFonts w:eastAsia="Times New Roman" w:cstheme="minorHAnsi"/>
          <w:b/>
          <w:bCs/>
        </w:rPr>
      </w:pPr>
      <w:r w:rsidRPr="001F3F32">
        <w:rPr>
          <w:rFonts w:eastAsia="Times New Roman" w:cstheme="minorHAnsi"/>
          <w:b/>
          <w:bCs/>
        </w:rPr>
        <w:t>II. BACKGROUND</w:t>
      </w:r>
    </w:p>
    <w:p w:rsidRPr="001F3F32" w:rsidR="001F3F32" w:rsidP="6A3519B5" w:rsidRDefault="001F3F32" w14:paraId="41738C2C" w14:textId="1F8E233D">
      <w:pPr>
        <w:spacing w:before="100" w:beforeAutospacing="1" w:after="100" w:afterAutospacing="1"/>
        <w:rPr>
          <w:rFonts w:eastAsia="Times New Roman"/>
        </w:rPr>
      </w:pPr>
      <w:r w:rsidRPr="6A3519B5">
        <w:rPr>
          <w:rFonts w:eastAsia="Times New Roman"/>
        </w:rPr>
        <w:t xml:space="preserve">The </w:t>
      </w:r>
      <w:r w:rsidRPr="6A3519B5" w:rsidR="003219D1">
        <w:rPr>
          <w:rFonts w:eastAsia="Times New Roman"/>
        </w:rPr>
        <w:t xml:space="preserve">Climate-Critical </w:t>
      </w:r>
      <w:r w:rsidRPr="6A3519B5" w:rsidR="00E86FB9">
        <w:rPr>
          <w:rFonts w:eastAsia="Times New Roman"/>
        </w:rPr>
        <w:t>Underrepresented</w:t>
      </w:r>
      <w:r w:rsidRPr="6A3519B5" w:rsidR="003219D1">
        <w:rPr>
          <w:rFonts w:eastAsia="Times New Roman"/>
        </w:rPr>
        <w:t xml:space="preserve"> Business </w:t>
      </w:r>
      <w:r w:rsidRPr="6A3519B5">
        <w:rPr>
          <w:rFonts w:eastAsia="Times New Roman"/>
        </w:rPr>
        <w:t xml:space="preserve">Support Grants Program was established to address systemic barriers preventing </w:t>
      </w:r>
      <w:r w:rsidRPr="6A3519B5" w:rsidR="00E86FB9">
        <w:rPr>
          <w:rFonts w:eastAsia="Times New Roman"/>
        </w:rPr>
        <w:t>Underrepresented</w:t>
      </w:r>
      <w:r w:rsidRPr="6A3519B5" w:rsidR="003219D1">
        <w:rPr>
          <w:rFonts w:eastAsia="Times New Roman"/>
        </w:rPr>
        <w:t xml:space="preserve"> Businesses </w:t>
      </w:r>
      <w:r w:rsidRPr="6A3519B5">
        <w:rPr>
          <w:rFonts w:eastAsia="Times New Roman"/>
        </w:rPr>
        <w:t xml:space="preserve">from fully participating in clean-energy markets. </w:t>
      </w:r>
    </w:p>
    <w:p w:rsidRPr="00905881" w:rsidR="6A3519B5" w:rsidP="00905881" w:rsidRDefault="001F3F32" w14:paraId="3042A5DC" w14:textId="5026EB11">
      <w:pPr>
        <w:spacing w:before="100" w:beforeAutospacing="1" w:after="100" w:afterAutospacing="1"/>
        <w:rPr>
          <w:rFonts w:eastAsia="Times New Roman"/>
        </w:rPr>
      </w:pPr>
      <w:r w:rsidRPr="6A3519B5">
        <w:rPr>
          <w:rFonts w:eastAsia="Times New Roman"/>
          <w:i/>
          <w:iCs/>
        </w:rPr>
        <w:lastRenderedPageBreak/>
        <w:t>The Hub-and-Spoke model provides a framework for regional adaptability, leveraging centralized oversight (Hub) and localized service delivery (Spoke) to address these challenges effectively.</w:t>
      </w:r>
    </w:p>
    <w:p w:rsidRPr="001F3F32" w:rsidR="00905881" w:rsidP="00905881" w:rsidRDefault="00000000" w14:paraId="06B99A1C" w14:textId="77777777">
      <w:pPr>
        <w:rPr>
          <w:rFonts w:eastAsia="Times New Roman" w:cstheme="minorHAnsi"/>
        </w:rPr>
      </w:pPr>
      <w:r>
        <w:rPr>
          <w:rFonts w:eastAsia="Times New Roman" w:cstheme="minorHAnsi"/>
          <w:noProof/>
        </w:rPr>
        <w:pict w14:anchorId="0EA90F38">
          <v:rect id="_x0000_i1027" style="width:468pt;height:.05pt" o:hr="t" o:hrstd="t" o:hralign="center" fillcolor="#a0a0a0" stroked="f"/>
        </w:pict>
      </w:r>
    </w:p>
    <w:p w:rsidRPr="001F3F32" w:rsidR="001F3F32" w:rsidP="001F3F32" w:rsidRDefault="001F3F32" w14:paraId="7AB86214" w14:textId="6F27AFFD"/>
    <w:p w:rsidRPr="001F3F32" w:rsidR="001F3F32" w:rsidP="001F3F32" w:rsidRDefault="001F3F32" w14:paraId="0E97986C" w14:textId="77777777">
      <w:pPr>
        <w:spacing w:before="100" w:beforeAutospacing="1" w:after="100" w:afterAutospacing="1"/>
        <w:outlineLvl w:val="2"/>
        <w:rPr>
          <w:rFonts w:eastAsia="Times New Roman" w:cstheme="minorHAnsi"/>
          <w:b/>
          <w:bCs/>
        </w:rPr>
      </w:pPr>
      <w:r w:rsidRPr="001F3F32">
        <w:rPr>
          <w:rFonts w:eastAsia="Times New Roman" w:cstheme="minorHAnsi"/>
          <w:b/>
          <w:bCs/>
        </w:rPr>
        <w:t>III. TERM OF AGREEMENT</w:t>
      </w:r>
    </w:p>
    <w:p w:rsidRPr="001F3F32" w:rsidR="001F3F32" w:rsidP="6A3519B5" w:rsidRDefault="001F3F32" w14:paraId="68BF2426" w14:textId="77777777">
      <w:pPr>
        <w:spacing w:before="100" w:beforeAutospacing="1" w:after="100" w:afterAutospacing="1"/>
        <w:rPr>
          <w:rFonts w:eastAsia="Times New Roman"/>
        </w:rPr>
      </w:pPr>
      <w:r w:rsidRPr="6A3519B5">
        <w:rPr>
          <w:rFonts w:eastAsia="Times New Roman"/>
        </w:rPr>
        <w:t xml:space="preserve">This MOU shall commence on </w:t>
      </w:r>
      <w:r w:rsidRPr="6A3519B5">
        <w:rPr>
          <w:rFonts w:eastAsia="Times New Roman"/>
          <w:b/>
          <w:bCs/>
        </w:rPr>
        <w:t>[Start Date]</w:t>
      </w:r>
      <w:r w:rsidRPr="6A3519B5">
        <w:rPr>
          <w:rFonts w:eastAsia="Times New Roman"/>
        </w:rPr>
        <w:t xml:space="preserve"> and remain in effect until </w:t>
      </w:r>
      <w:r w:rsidRPr="6A3519B5">
        <w:rPr>
          <w:rFonts w:eastAsia="Times New Roman"/>
          <w:b/>
          <w:bCs/>
        </w:rPr>
        <w:t>[End Date]</w:t>
      </w:r>
      <w:r w:rsidRPr="6A3519B5">
        <w:rPr>
          <w:rFonts w:eastAsia="Times New Roman"/>
        </w:rPr>
        <w:t>, unless terminated earlier in accordance with the provisions herein.</w:t>
      </w:r>
    </w:p>
    <w:p w:rsidRPr="00905881" w:rsidR="6A3519B5" w:rsidP="00905881" w:rsidRDefault="001F3F32" w14:paraId="444276F0" w14:textId="063A8911">
      <w:pPr>
        <w:spacing w:before="100" w:beforeAutospacing="1" w:after="100" w:afterAutospacing="1"/>
        <w:rPr>
          <w:rFonts w:eastAsia="Times New Roman" w:cstheme="minorHAnsi"/>
        </w:rPr>
      </w:pPr>
      <w:r w:rsidRPr="6A3519B5">
        <w:rPr>
          <w:rFonts w:eastAsia="Times New Roman"/>
          <w:i/>
          <w:iCs/>
        </w:rPr>
        <w:t>The term may be extended based on mutual agreement between the Parties and subject to MassCEC approval.</w:t>
      </w:r>
    </w:p>
    <w:p w:rsidRPr="00905881" w:rsidR="6A3519B5" w:rsidP="6A3519B5" w:rsidRDefault="00000000" w14:paraId="654CE5F1" w14:textId="13F3A274">
      <w:pPr>
        <w:rPr>
          <w:rFonts w:eastAsia="Times New Roman" w:cstheme="minorHAnsi"/>
        </w:rPr>
      </w:pPr>
      <w:r>
        <w:rPr>
          <w:rFonts w:eastAsia="Times New Roman" w:cstheme="minorHAnsi"/>
          <w:noProof/>
        </w:rPr>
        <w:pict w14:anchorId="2721AECB">
          <v:rect id="_x0000_i1028" style="width:468pt;height:.05pt" o:hr="t" o:hrstd="t" o:hralign="center" fillcolor="#a0a0a0" stroked="f"/>
        </w:pict>
      </w:r>
    </w:p>
    <w:p w:rsidRPr="001F3F32" w:rsidR="001F3F32" w:rsidP="001F3F32" w:rsidRDefault="001F3F32" w14:paraId="5A586AB4" w14:textId="77777777">
      <w:pPr>
        <w:spacing w:before="100" w:beforeAutospacing="1" w:after="100" w:afterAutospacing="1"/>
        <w:outlineLvl w:val="2"/>
        <w:rPr>
          <w:rFonts w:eastAsia="Times New Roman" w:cstheme="minorHAnsi"/>
          <w:b/>
          <w:bCs/>
        </w:rPr>
      </w:pPr>
      <w:r w:rsidRPr="001F3F32">
        <w:rPr>
          <w:rFonts w:eastAsia="Times New Roman" w:cstheme="minorHAnsi"/>
          <w:b/>
          <w:bCs/>
        </w:rPr>
        <w:t>IV. ROLES AND RESPONSIBILITIES</w:t>
      </w:r>
    </w:p>
    <w:p w:rsidRPr="001F3F32" w:rsidR="001F3F32" w:rsidP="001F3F32" w:rsidRDefault="001F3F32" w14:paraId="0D0257EE" w14:textId="77777777">
      <w:pPr>
        <w:spacing w:before="100" w:beforeAutospacing="1" w:after="100" w:afterAutospacing="1"/>
        <w:outlineLvl w:val="3"/>
        <w:rPr>
          <w:rFonts w:eastAsia="Times New Roman" w:cstheme="minorHAnsi"/>
          <w:b/>
          <w:bCs/>
        </w:rPr>
      </w:pPr>
      <w:r w:rsidRPr="001F3F32">
        <w:rPr>
          <w:rFonts w:eastAsia="Times New Roman" w:cstheme="minorHAnsi"/>
          <w:b/>
          <w:bCs/>
        </w:rPr>
        <w:t>A. Hub Responsibilities:</w:t>
      </w:r>
    </w:p>
    <w:p w:rsidRPr="001F3F32" w:rsidR="001F3F32" w:rsidP="001F3F32" w:rsidRDefault="001F3F32" w14:paraId="2DF40573" w14:textId="77777777">
      <w:pPr>
        <w:spacing w:before="100" w:beforeAutospacing="1" w:after="100" w:afterAutospacing="1"/>
        <w:rPr>
          <w:rFonts w:eastAsia="Times New Roman" w:cstheme="minorHAnsi"/>
        </w:rPr>
      </w:pPr>
      <w:r w:rsidRPr="001F3F32">
        <w:rPr>
          <w:rFonts w:eastAsia="Times New Roman" w:cstheme="minorHAnsi"/>
        </w:rPr>
        <w:t>The Hub will:</w:t>
      </w:r>
    </w:p>
    <w:p w:rsidR="001F3F32" w:rsidP="00480EFF" w:rsidRDefault="001F3F32" w14:paraId="0581EB44" w14:textId="1725A8A5">
      <w:pPr>
        <w:pStyle w:val="NoSpacing"/>
        <w:numPr>
          <w:ilvl w:val="0"/>
          <w:numId w:val="21"/>
        </w:numPr>
      </w:pPr>
      <w:r w:rsidRPr="6A3519B5">
        <w:t xml:space="preserve">Serve as a central coordination point for regional </w:t>
      </w:r>
      <w:r w:rsidRPr="6A3519B5" w:rsidR="00E86FB9">
        <w:t>Underrepresented</w:t>
      </w:r>
      <w:r w:rsidRPr="6A3519B5" w:rsidR="00DC3039">
        <w:t xml:space="preserve"> </w:t>
      </w:r>
      <w:r w:rsidRPr="6A3519B5" w:rsidR="00442430">
        <w:t>Businesses</w:t>
      </w:r>
      <w:r w:rsidRPr="6A3519B5" w:rsidR="00204CB3">
        <w:t xml:space="preserve"> </w:t>
      </w:r>
      <w:r w:rsidRPr="6A3519B5" w:rsidR="0006781D">
        <w:t xml:space="preserve">support </w:t>
      </w:r>
      <w:r w:rsidRPr="6A3519B5" w:rsidR="00442430">
        <w:t>activities</w:t>
      </w:r>
      <w:r w:rsidRPr="6A3519B5" w:rsidR="00B3168B">
        <w:t>;</w:t>
      </w:r>
    </w:p>
    <w:p w:rsidR="007236AF" w:rsidP="00480EFF" w:rsidRDefault="00D27BD7" w14:paraId="0E7DFECD" w14:textId="406FE148">
      <w:pPr>
        <w:pStyle w:val="NoSpacing"/>
        <w:numPr>
          <w:ilvl w:val="0"/>
          <w:numId w:val="21"/>
        </w:numPr>
      </w:pPr>
      <w:r w:rsidRPr="6A3519B5">
        <w:t>P</w:t>
      </w:r>
      <w:r w:rsidRPr="6A3519B5" w:rsidR="007236AF">
        <w:t xml:space="preserve">rovide baseline Core Services </w:t>
      </w:r>
      <w:r w:rsidR="001F75A1">
        <w:t>and</w:t>
      </w:r>
      <w:r w:rsidRPr="001F75A1" w:rsidR="001F75A1">
        <w:t xml:space="preserve"> </w:t>
      </w:r>
      <w:r w:rsidRPr="001F75A1" w:rsidR="001F75A1">
        <w:t>Procurement Navigation services for at least one clean energy sector</w:t>
      </w:r>
      <w:r w:rsidR="00166E95">
        <w:t xml:space="preserve"> to </w:t>
      </w:r>
      <w:r w:rsidRPr="6A3519B5" w:rsidR="007236AF">
        <w:t>Underrepresented Businesse</w:t>
      </w:r>
      <w:r w:rsidRPr="6A3519B5" w:rsidR="00D000A8">
        <w:t>s</w:t>
      </w:r>
      <w:r w:rsidR="00166E95">
        <w:t>;</w:t>
      </w:r>
    </w:p>
    <w:p w:rsidR="006A615E" w:rsidP="00480EFF" w:rsidRDefault="006A615E" w14:paraId="4E7B7207" w14:textId="308EE946">
      <w:pPr>
        <w:pStyle w:val="NoSpacing"/>
        <w:numPr>
          <w:ilvl w:val="0"/>
          <w:numId w:val="21"/>
        </w:numPr>
      </w:pPr>
      <w:r w:rsidRPr="6A3519B5">
        <w:t>Serve as</w:t>
      </w:r>
      <w:r w:rsidRPr="6A3519B5" w:rsidR="00B3168B">
        <w:t xml:space="preserve"> a</w:t>
      </w:r>
      <w:r w:rsidRPr="6A3519B5">
        <w:t xml:space="preserve"> social point </w:t>
      </w:r>
      <w:r w:rsidRPr="6A3519B5" w:rsidR="00B3168B">
        <w:t>with</w:t>
      </w:r>
      <w:r w:rsidRPr="6A3519B5">
        <w:t>in</w:t>
      </w:r>
      <w:r w:rsidRPr="6A3519B5" w:rsidR="00B3168B">
        <w:t xml:space="preserve"> its respective</w:t>
      </w:r>
      <w:r w:rsidRPr="6A3519B5">
        <w:t xml:space="preserve">  region for recruiting and navigating Underrepresented Businesses </w:t>
      </w:r>
      <w:r w:rsidRPr="6A3519B5" w:rsidR="003C3ABC">
        <w:t>to appropriate Spokes for additional services via referrals</w:t>
      </w:r>
      <w:r w:rsidRPr="6A3519B5" w:rsidR="00B3168B">
        <w:t>;</w:t>
      </w:r>
    </w:p>
    <w:p w:rsidRPr="001F3F32" w:rsidR="00A43DAC" w:rsidP="00480EFF" w:rsidRDefault="00B43DD5" w14:paraId="5AA4611E" w14:textId="78674765">
      <w:pPr>
        <w:pStyle w:val="NoSpacing"/>
        <w:numPr>
          <w:ilvl w:val="0"/>
          <w:numId w:val="21"/>
        </w:numPr>
      </w:pPr>
      <w:r w:rsidRPr="702C2D71">
        <w:rPr>
          <w:rFonts w:ascii="Calibri" w:hAnsi="Calibri" w:eastAsia="Aptos" w:cs="Calibri"/>
          <w:color w:val="000000" w:themeColor="text1"/>
        </w:rPr>
        <w:t xml:space="preserve">Lead </w:t>
      </w:r>
      <w:r w:rsidRPr="00B43DD5">
        <w:rPr>
          <w:rFonts w:ascii="Calibri" w:hAnsi="Calibri" w:eastAsia="Aptos" w:cs="Calibri"/>
          <w:color w:val="000000" w:themeColor="text1"/>
        </w:rPr>
        <w:t>ongoing case management and tracking of</w:t>
      </w:r>
      <w:r w:rsidRPr="702C2D71">
        <w:rPr>
          <w:rFonts w:ascii="Calibri" w:hAnsi="Calibri" w:eastAsia="Aptos" w:cs="Calibri"/>
          <w:color w:val="000000" w:themeColor="text1"/>
        </w:rPr>
        <w:t xml:space="preserve"> </w:t>
      </w:r>
      <w:r>
        <w:rPr>
          <w:rFonts w:ascii="Calibri" w:hAnsi="Calibri" w:eastAsia="Aptos" w:cs="Calibri"/>
          <w:color w:val="000000" w:themeColor="text1"/>
        </w:rPr>
        <w:t>U</w:t>
      </w:r>
      <w:r>
        <w:rPr>
          <w:rFonts w:ascii="Calibri" w:hAnsi="Calibri" w:eastAsia="Aptos" w:cs="Calibri"/>
          <w:color w:val="000000" w:themeColor="text1"/>
        </w:rPr>
        <w:t xml:space="preserve">nderrepresented </w:t>
      </w:r>
      <w:r>
        <w:rPr>
          <w:rFonts w:ascii="Calibri" w:hAnsi="Calibri" w:eastAsia="Aptos" w:cs="Calibri"/>
          <w:color w:val="000000" w:themeColor="text1"/>
        </w:rPr>
        <w:t>B</w:t>
      </w:r>
      <w:r>
        <w:rPr>
          <w:rFonts w:ascii="Calibri" w:hAnsi="Calibri" w:eastAsia="Aptos" w:cs="Calibri"/>
          <w:color w:val="000000" w:themeColor="text1"/>
        </w:rPr>
        <w:t>usinesses</w:t>
      </w:r>
      <w:r w:rsidRPr="702C2D71">
        <w:rPr>
          <w:rFonts w:ascii="Calibri" w:hAnsi="Calibri" w:eastAsia="Aptos" w:cs="Calibri"/>
          <w:color w:val="000000" w:themeColor="text1"/>
        </w:rPr>
        <w:t xml:space="preserve"> in the cross-referral system</w:t>
      </w:r>
      <w:r w:rsidR="00F74EFD">
        <w:rPr>
          <w:rFonts w:ascii="Calibri" w:hAnsi="Calibri" w:eastAsia="Aptos" w:cs="Calibri"/>
          <w:color w:val="000000" w:themeColor="text1"/>
        </w:rPr>
        <w:t>;</w:t>
      </w:r>
    </w:p>
    <w:p w:rsidRPr="002F5784" w:rsidR="001F3F32" w:rsidP="00480EFF" w:rsidRDefault="001F3F32" w14:paraId="6B04EA26" w14:textId="423CA399">
      <w:pPr>
        <w:pStyle w:val="NoSpacing"/>
        <w:numPr>
          <w:ilvl w:val="0"/>
          <w:numId w:val="21"/>
        </w:numPr>
      </w:pPr>
      <w:r w:rsidRPr="6A3519B5">
        <w:t>Develop regional procurement toolkits and funding guidance resources</w:t>
      </w:r>
      <w:r w:rsidRPr="6A3519B5" w:rsidR="00B3168B">
        <w:t>;</w:t>
      </w:r>
    </w:p>
    <w:p w:rsidRPr="001F3F32" w:rsidR="001F3F32" w:rsidP="00480EFF" w:rsidRDefault="001F3F32" w14:paraId="36979942" w14:textId="0A72D703">
      <w:pPr>
        <w:pStyle w:val="NoSpacing"/>
        <w:numPr>
          <w:ilvl w:val="0"/>
          <w:numId w:val="21"/>
        </w:numPr>
      </w:pPr>
      <w:r w:rsidRPr="6A3519B5">
        <w:t xml:space="preserve">Maintain regular staffing presence (minimum two days per week) for in-person support to </w:t>
      </w:r>
      <w:r w:rsidRPr="6A3519B5" w:rsidR="00E86FB9">
        <w:t>Underrepresented</w:t>
      </w:r>
      <w:r w:rsidRPr="6A3519B5" w:rsidR="00442430">
        <w:t xml:space="preserve"> Businesses</w:t>
      </w:r>
      <w:r w:rsidRPr="6A3519B5" w:rsidR="00B3168B">
        <w:t>;</w:t>
      </w:r>
    </w:p>
    <w:p w:rsidRPr="001F3F32" w:rsidR="001F3F32" w:rsidP="00480EFF" w:rsidRDefault="001F3F32" w14:paraId="70DF50B7" w14:textId="2A7ED2CC">
      <w:pPr>
        <w:pStyle w:val="NoSpacing"/>
        <w:numPr>
          <w:ilvl w:val="0"/>
          <w:numId w:val="21"/>
        </w:numPr>
      </w:pPr>
      <w:r w:rsidRPr="6A3519B5">
        <w:t>Ensure compliance with programmatic reporting requirements and submission deadlines</w:t>
      </w:r>
      <w:r w:rsidRPr="6A3519B5" w:rsidR="00B3168B">
        <w:t>;</w:t>
      </w:r>
    </w:p>
    <w:p w:rsidRPr="00743814" w:rsidR="00743814" w:rsidP="00480EFF" w:rsidRDefault="00743814" w14:paraId="022F4331" w14:textId="355689E6">
      <w:pPr>
        <w:pStyle w:val="NoSpacing"/>
        <w:numPr>
          <w:ilvl w:val="0"/>
          <w:numId w:val="21"/>
        </w:numPr>
      </w:pPr>
      <w:r w:rsidRPr="6A3519B5">
        <w:t>Provide regional convening opportunities</w:t>
      </w:r>
      <w:r w:rsidRPr="6A3519B5" w:rsidR="00C543DC">
        <w:t xml:space="preserve"> for partners, including Spokes, and stakeholders</w:t>
      </w:r>
      <w:r w:rsidRPr="6A3519B5" w:rsidR="00B3168B">
        <w:t>; and</w:t>
      </w:r>
    </w:p>
    <w:p w:rsidRPr="00827CE9" w:rsidR="00827CE9" w:rsidP="00480EFF" w:rsidRDefault="00827CE9" w14:paraId="39CE260B" w14:textId="3521C9E4">
      <w:pPr>
        <w:pStyle w:val="NoSpacing"/>
        <w:numPr>
          <w:ilvl w:val="0"/>
          <w:numId w:val="21"/>
        </w:numPr>
      </w:pPr>
      <w:r w:rsidRPr="6A3519B5">
        <w:t>Facilitate partnerships with fiscal agents, regional planning commissions, and local stakeholders as needed.</w:t>
      </w:r>
    </w:p>
    <w:p w:rsidRPr="001F3F32" w:rsidR="001F3F32" w:rsidP="001F3F32" w:rsidRDefault="001F3F32" w14:paraId="42287138" w14:textId="77777777">
      <w:pPr>
        <w:spacing w:before="100" w:beforeAutospacing="1" w:after="100" w:afterAutospacing="1"/>
        <w:outlineLvl w:val="3"/>
        <w:rPr>
          <w:rFonts w:eastAsia="Times New Roman" w:cstheme="minorHAnsi"/>
          <w:b/>
          <w:bCs/>
        </w:rPr>
      </w:pPr>
      <w:r w:rsidRPr="001F3F32">
        <w:rPr>
          <w:rFonts w:eastAsia="Times New Roman" w:cstheme="minorHAnsi"/>
          <w:b/>
          <w:bCs/>
        </w:rPr>
        <w:t>B. Spoke Responsibilities:</w:t>
      </w:r>
    </w:p>
    <w:p w:rsidRPr="001F3F32" w:rsidR="001F3F32" w:rsidP="001F3F32" w:rsidRDefault="001F3F32" w14:paraId="248C4B2F" w14:textId="77777777">
      <w:pPr>
        <w:spacing w:before="100" w:beforeAutospacing="1" w:after="100" w:afterAutospacing="1"/>
        <w:rPr>
          <w:rFonts w:eastAsia="Times New Roman" w:cstheme="minorHAnsi"/>
        </w:rPr>
      </w:pPr>
      <w:r w:rsidRPr="001F3F32">
        <w:rPr>
          <w:rFonts w:eastAsia="Times New Roman" w:cstheme="minorHAnsi"/>
        </w:rPr>
        <w:t>The Spoke will:</w:t>
      </w:r>
    </w:p>
    <w:p w:rsidR="00A0746F" w:rsidP="6A3519B5" w:rsidRDefault="001F3F32" w14:paraId="25F7DFC4" w14:textId="4ABA77A8">
      <w:pPr>
        <w:numPr>
          <w:ilvl w:val="0"/>
          <w:numId w:val="10"/>
        </w:numPr>
        <w:spacing w:before="100" w:beforeAutospacing="1" w:after="100" w:afterAutospacing="1"/>
        <w:rPr>
          <w:rFonts w:eastAsia="Times New Roman"/>
        </w:rPr>
      </w:pPr>
      <w:r w:rsidRPr="6A3519B5">
        <w:rPr>
          <w:rFonts w:eastAsia="Times New Roman"/>
        </w:rPr>
        <w:lastRenderedPageBreak/>
        <w:t>Deliver</w:t>
      </w:r>
      <w:r w:rsidRPr="6A3519B5" w:rsidR="00C52F4B">
        <w:rPr>
          <w:rFonts w:eastAsia="Times New Roman"/>
        </w:rPr>
        <w:t xml:space="preserve"> </w:t>
      </w:r>
      <w:r w:rsidRPr="6A3519B5" w:rsidR="00CE5500">
        <w:rPr>
          <w:rFonts w:eastAsia="Times New Roman"/>
        </w:rPr>
        <w:t>sector-specific</w:t>
      </w:r>
      <w:r w:rsidRPr="6A3519B5">
        <w:rPr>
          <w:rFonts w:eastAsia="Times New Roman"/>
        </w:rPr>
        <w:t xml:space="preserve"> direct services to </w:t>
      </w:r>
      <w:r w:rsidRPr="6A3519B5" w:rsidR="00E86FB9">
        <w:rPr>
          <w:rFonts w:eastAsia="Times New Roman"/>
        </w:rPr>
        <w:t>Underrepresented</w:t>
      </w:r>
      <w:r w:rsidRPr="6A3519B5" w:rsidR="00442430">
        <w:rPr>
          <w:rFonts w:eastAsia="Times New Roman"/>
        </w:rPr>
        <w:t xml:space="preserve"> Businesses</w:t>
      </w:r>
      <w:r w:rsidRPr="6A3519B5" w:rsidR="00B3168B">
        <w:rPr>
          <w:rFonts w:eastAsia="Times New Roman"/>
        </w:rPr>
        <w:t>, including [outline direct services here];</w:t>
      </w:r>
    </w:p>
    <w:p w:rsidRPr="001F3F32" w:rsidR="001F3F32" w:rsidP="6A3519B5" w:rsidRDefault="001F3F32" w14:paraId="1E8E47C7" w14:textId="1DEFBE0C">
      <w:pPr>
        <w:numPr>
          <w:ilvl w:val="0"/>
          <w:numId w:val="10"/>
        </w:numPr>
        <w:spacing w:before="100" w:beforeAutospacing="1" w:after="100" w:afterAutospacing="1"/>
        <w:rPr>
          <w:rFonts w:eastAsia="Times New Roman"/>
        </w:rPr>
      </w:pPr>
      <w:r w:rsidRPr="6A3519B5">
        <w:rPr>
          <w:rFonts w:eastAsia="Times New Roman"/>
        </w:rPr>
        <w:t>Collaborate closely with the Hub to align programmatic goals and deliverables</w:t>
      </w:r>
      <w:r w:rsidRPr="6A3519B5" w:rsidR="00B3168B">
        <w:rPr>
          <w:rFonts w:eastAsia="Times New Roman"/>
        </w:rPr>
        <w:t>;</w:t>
      </w:r>
    </w:p>
    <w:p w:rsidRPr="001F3F32" w:rsidR="001F3F32" w:rsidP="6A3519B5" w:rsidRDefault="001F3F32" w14:paraId="53646B84" w14:textId="3BC90507">
      <w:pPr>
        <w:numPr>
          <w:ilvl w:val="0"/>
          <w:numId w:val="10"/>
        </w:numPr>
        <w:spacing w:before="100" w:beforeAutospacing="1" w:after="100" w:afterAutospacing="1"/>
        <w:rPr>
          <w:rFonts w:eastAsia="Times New Roman"/>
        </w:rPr>
      </w:pPr>
      <w:r w:rsidRPr="6A3519B5">
        <w:rPr>
          <w:rFonts w:eastAsia="Times New Roman"/>
        </w:rPr>
        <w:t xml:space="preserve">Participate in bi-directional referral processes to ensure seamless </w:t>
      </w:r>
      <w:r w:rsidRPr="6A3519B5" w:rsidR="00E86FB9">
        <w:rPr>
          <w:rFonts w:eastAsia="Times New Roman"/>
        </w:rPr>
        <w:t>Underrepresented</w:t>
      </w:r>
      <w:r w:rsidRPr="6A3519B5" w:rsidR="00442430">
        <w:rPr>
          <w:rFonts w:eastAsia="Times New Roman"/>
        </w:rPr>
        <w:t xml:space="preserve"> Business </w:t>
      </w:r>
      <w:r w:rsidRPr="6A3519B5">
        <w:rPr>
          <w:rFonts w:eastAsia="Times New Roman"/>
        </w:rPr>
        <w:t>support</w:t>
      </w:r>
      <w:r w:rsidRPr="6A3519B5" w:rsidR="00B3168B">
        <w:rPr>
          <w:rFonts w:eastAsia="Times New Roman"/>
        </w:rPr>
        <w:t>; and</w:t>
      </w:r>
    </w:p>
    <w:p w:rsidRPr="001F3F32" w:rsidR="001F3F32" w:rsidP="6A3519B5" w:rsidRDefault="001F3F32" w14:paraId="4E7D9911" w14:textId="77777777">
      <w:pPr>
        <w:numPr>
          <w:ilvl w:val="0"/>
          <w:numId w:val="10"/>
        </w:numPr>
        <w:spacing w:before="100" w:beforeAutospacing="1" w:after="100" w:afterAutospacing="1"/>
        <w:rPr>
          <w:rFonts w:eastAsia="Times New Roman"/>
        </w:rPr>
      </w:pPr>
      <w:r w:rsidRPr="6A3519B5">
        <w:rPr>
          <w:rFonts w:eastAsia="Times New Roman"/>
        </w:rPr>
        <w:t>Provide quarterly performance reports to the Hub, including program metrics and financial expenditures.</w:t>
      </w:r>
    </w:p>
    <w:p w:rsidRPr="001F3F32" w:rsidR="001F3F32" w:rsidP="001F3F32" w:rsidRDefault="001F3F32" w14:paraId="43661384" w14:textId="77777777">
      <w:pPr>
        <w:spacing w:before="100" w:beforeAutospacing="1" w:after="100" w:afterAutospacing="1"/>
        <w:outlineLvl w:val="3"/>
        <w:rPr>
          <w:rFonts w:eastAsia="Times New Roman" w:cstheme="minorHAnsi"/>
          <w:b/>
          <w:bCs/>
        </w:rPr>
      </w:pPr>
      <w:r w:rsidRPr="001F3F32">
        <w:rPr>
          <w:rFonts w:eastAsia="Times New Roman" w:cstheme="minorHAnsi"/>
          <w:b/>
          <w:bCs/>
        </w:rPr>
        <w:t>C. Joint Responsibilities:</w:t>
      </w:r>
    </w:p>
    <w:p w:rsidRPr="001F3F32" w:rsidR="001F3F32" w:rsidP="001F3F32" w:rsidRDefault="001F3F32" w14:paraId="3E078FD6" w14:textId="77777777">
      <w:pPr>
        <w:spacing w:before="100" w:beforeAutospacing="1" w:after="100" w:afterAutospacing="1"/>
        <w:rPr>
          <w:rFonts w:eastAsia="Times New Roman" w:cstheme="minorHAnsi"/>
        </w:rPr>
      </w:pPr>
      <w:r w:rsidRPr="001F3F32">
        <w:rPr>
          <w:rFonts w:eastAsia="Times New Roman" w:cstheme="minorHAnsi"/>
        </w:rPr>
        <w:t>Both Parties will:</w:t>
      </w:r>
    </w:p>
    <w:p w:rsidRPr="001F3F32" w:rsidR="001F3F32" w:rsidP="6A3519B5" w:rsidRDefault="001F3F32" w14:paraId="4325D943" w14:textId="0F6F22A4">
      <w:pPr>
        <w:numPr>
          <w:ilvl w:val="0"/>
          <w:numId w:val="11"/>
        </w:numPr>
        <w:spacing w:before="100" w:beforeAutospacing="1" w:after="100" w:afterAutospacing="1"/>
        <w:rPr>
          <w:rFonts w:eastAsia="Times New Roman"/>
        </w:rPr>
      </w:pPr>
      <w:r w:rsidRPr="6A3519B5">
        <w:rPr>
          <w:rFonts w:eastAsia="Times New Roman"/>
        </w:rPr>
        <w:t>Maintain open and regular communication to ensure program alignment</w:t>
      </w:r>
      <w:r w:rsidRPr="6A3519B5" w:rsidR="00E321B4">
        <w:rPr>
          <w:rFonts w:eastAsia="Times New Roman"/>
        </w:rPr>
        <w:t>, including sharing updates on service plans</w:t>
      </w:r>
      <w:r w:rsidRPr="6A3519B5" w:rsidR="00BD49B9">
        <w:rPr>
          <w:rFonts w:eastAsia="Times New Roman"/>
        </w:rPr>
        <w:t xml:space="preserve"> and workflows</w:t>
      </w:r>
      <w:r w:rsidRPr="6A3519B5" w:rsidR="00C92A62">
        <w:rPr>
          <w:rFonts w:eastAsia="Times New Roman"/>
        </w:rPr>
        <w:t>.</w:t>
      </w:r>
    </w:p>
    <w:p w:rsidRPr="001F3F32" w:rsidR="001F3F32" w:rsidP="001F3F32" w:rsidRDefault="001F3F32" w14:paraId="1E0CB4FC" w14:textId="77777777">
      <w:pPr>
        <w:numPr>
          <w:ilvl w:val="0"/>
          <w:numId w:val="11"/>
        </w:numPr>
        <w:spacing w:before="100" w:beforeAutospacing="1" w:after="100" w:afterAutospacing="1"/>
        <w:rPr>
          <w:rFonts w:eastAsia="Times New Roman" w:cstheme="minorHAnsi"/>
        </w:rPr>
      </w:pPr>
      <w:r w:rsidRPr="001F3F32">
        <w:rPr>
          <w:rFonts w:eastAsia="Times New Roman" w:cstheme="minorHAnsi"/>
        </w:rPr>
        <w:t>Share best practices, lessons learned, and program innovations.</w:t>
      </w:r>
    </w:p>
    <w:p w:rsidR="6A3519B5" w:rsidP="6A3519B5" w:rsidRDefault="001F3F32" w14:paraId="2B860844" w14:textId="260E5FA2">
      <w:pPr>
        <w:numPr>
          <w:ilvl w:val="0"/>
          <w:numId w:val="11"/>
        </w:numPr>
        <w:spacing w:before="100" w:beforeAutospacing="1" w:after="100" w:afterAutospacing="1"/>
        <w:rPr>
          <w:rFonts w:eastAsia="Times New Roman"/>
        </w:rPr>
      </w:pPr>
      <w:r w:rsidRPr="6A3519B5">
        <w:rPr>
          <w:rFonts w:eastAsia="Times New Roman"/>
        </w:rPr>
        <w:t>Actively participate in program monitoring and evaluation activities as directed by MassCEC.</w:t>
      </w:r>
    </w:p>
    <w:p w:rsidRPr="00905881" w:rsidR="00905881" w:rsidP="00905881" w:rsidRDefault="00000000" w14:paraId="51F54877" w14:textId="4527B875">
      <w:pPr>
        <w:rPr>
          <w:rFonts w:eastAsia="Times New Roman" w:cstheme="minorHAnsi"/>
        </w:rPr>
      </w:pPr>
      <w:r>
        <w:rPr>
          <w:rFonts w:eastAsia="Times New Roman" w:cstheme="minorHAnsi"/>
          <w:noProof/>
        </w:rPr>
        <w:pict w14:anchorId="49E9D199">
          <v:rect id="_x0000_i1029" style="width:468pt;height:.05pt" o:hr="t" o:hrstd="t" o:hralign="center" fillcolor="#a0a0a0" stroked="f"/>
        </w:pict>
      </w:r>
    </w:p>
    <w:p w:rsidRPr="001F3F32" w:rsidR="001F3F32" w:rsidP="001F3F32" w:rsidRDefault="001F3F32" w14:paraId="68280F54" w14:textId="77777777">
      <w:pPr>
        <w:spacing w:before="100" w:beforeAutospacing="1" w:after="100" w:afterAutospacing="1"/>
        <w:outlineLvl w:val="2"/>
        <w:rPr>
          <w:rFonts w:eastAsia="Times New Roman" w:cstheme="minorHAnsi"/>
          <w:b/>
          <w:bCs/>
        </w:rPr>
      </w:pPr>
      <w:r w:rsidRPr="001F3F32">
        <w:rPr>
          <w:rFonts w:eastAsia="Times New Roman" w:cstheme="minorHAnsi"/>
          <w:b/>
          <w:bCs/>
        </w:rPr>
        <w:t>V. PROGRAM DELIVERABLES AND EXPECTATIONS</w:t>
      </w:r>
    </w:p>
    <w:p w:rsidRPr="001F3F32" w:rsidR="001F3F32" w:rsidP="6A3519B5" w:rsidRDefault="001F3F32" w14:paraId="63E0E6CD" w14:textId="70F987E8">
      <w:pPr>
        <w:spacing w:before="100" w:beforeAutospacing="1" w:after="100" w:afterAutospacing="1"/>
        <w:rPr>
          <w:rFonts w:eastAsia="Times New Roman"/>
        </w:rPr>
      </w:pPr>
      <w:r w:rsidRPr="6A3519B5">
        <w:rPr>
          <w:rFonts w:eastAsia="Times New Roman"/>
        </w:rPr>
        <w:t xml:space="preserve">The Parties agree to fulfill the following deliverables and adhere to the outlined expectations to ensure the success of the </w:t>
      </w:r>
      <w:r w:rsidRPr="6A3519B5" w:rsidR="00442430">
        <w:rPr>
          <w:rFonts w:eastAsia="Times New Roman"/>
        </w:rPr>
        <w:t xml:space="preserve">Climate-Critical </w:t>
      </w:r>
      <w:r w:rsidRPr="6A3519B5" w:rsidR="00E86FB9">
        <w:rPr>
          <w:rFonts w:eastAsia="Times New Roman"/>
        </w:rPr>
        <w:t>Underrepresented</w:t>
      </w:r>
      <w:r w:rsidRPr="6A3519B5" w:rsidR="00442430">
        <w:rPr>
          <w:rFonts w:eastAsia="Times New Roman"/>
        </w:rPr>
        <w:t xml:space="preserve"> Business </w:t>
      </w:r>
      <w:r w:rsidRPr="6A3519B5">
        <w:rPr>
          <w:rFonts w:eastAsia="Times New Roman"/>
        </w:rPr>
        <w:t>Support Grants Program:</w:t>
      </w:r>
    </w:p>
    <w:p w:rsidRPr="001F3F32" w:rsidR="001F3F32" w:rsidP="001F3F32" w:rsidRDefault="001F3F32" w14:paraId="460325C8" w14:textId="77777777">
      <w:pPr>
        <w:spacing w:before="100" w:beforeAutospacing="1" w:after="100" w:afterAutospacing="1"/>
        <w:outlineLvl w:val="3"/>
        <w:rPr>
          <w:rFonts w:eastAsia="Times New Roman" w:cstheme="minorHAnsi"/>
          <w:b/>
          <w:bCs/>
        </w:rPr>
      </w:pPr>
      <w:r w:rsidRPr="001F3F32">
        <w:rPr>
          <w:rFonts w:eastAsia="Times New Roman" w:cstheme="minorHAnsi"/>
          <w:b/>
          <w:bCs/>
        </w:rPr>
        <w:t>A. Hub Deliverables:</w:t>
      </w:r>
    </w:p>
    <w:p w:rsidRPr="001F3F32" w:rsidR="001F3F32" w:rsidP="00DB60D9" w:rsidRDefault="001F3F32" w14:paraId="01CD454C" w14:textId="4AB2BDC0">
      <w:pPr>
        <w:pStyle w:val="ListParagraph"/>
        <w:numPr>
          <w:ilvl w:val="0"/>
          <w:numId w:val="22"/>
        </w:numPr>
      </w:pPr>
      <w:r w:rsidRPr="6A3519B5">
        <w:t xml:space="preserve">Develop </w:t>
      </w:r>
      <w:r w:rsidRPr="00DD1764">
        <w:t xml:space="preserve">a </w:t>
      </w:r>
      <w:r w:rsidR="00040C36">
        <w:t>r</w:t>
      </w:r>
      <w:r w:rsidRPr="00DD1764">
        <w:t xml:space="preserve">egional </w:t>
      </w:r>
      <w:r w:rsidRPr="00DD1764" w:rsidR="00E86FB9">
        <w:t>Underrepresented</w:t>
      </w:r>
      <w:r w:rsidRPr="00DD1764" w:rsidR="0013313E">
        <w:t xml:space="preserve"> Business </w:t>
      </w:r>
      <w:r w:rsidR="00040C36">
        <w:t>e</w:t>
      </w:r>
      <w:r w:rsidRPr="00DD1764">
        <w:t xml:space="preserve">ngagement </w:t>
      </w:r>
      <w:r w:rsidR="00040C36">
        <w:t>p</w:t>
      </w:r>
      <w:r w:rsidRPr="00DD1764">
        <w:t>lan that</w:t>
      </w:r>
      <w:r w:rsidRPr="6A3519B5">
        <w:t xml:space="preserve"> includes outreach strategies, networking events, and collaboration opportunities.</w:t>
      </w:r>
    </w:p>
    <w:p w:rsidRPr="001F3F32" w:rsidR="001F3F32" w:rsidP="00DB60D9" w:rsidRDefault="001F3F32" w14:paraId="3AE82DB5" w14:textId="33394C10">
      <w:pPr>
        <w:pStyle w:val="ListParagraph"/>
        <w:numPr>
          <w:ilvl w:val="0"/>
          <w:numId w:val="22"/>
        </w:numPr>
      </w:pPr>
      <w:r w:rsidRPr="6A3519B5">
        <w:t xml:space="preserve">Create streamlined qualification processes for </w:t>
      </w:r>
      <w:r w:rsidRPr="6A3519B5" w:rsidR="00E86FB9">
        <w:t>Underrepresented</w:t>
      </w:r>
      <w:r w:rsidRPr="6A3519B5" w:rsidR="0013313E">
        <w:t xml:space="preserve"> Businesses </w:t>
      </w:r>
      <w:r w:rsidRPr="6A3519B5">
        <w:t>seeking access to program services.</w:t>
      </w:r>
    </w:p>
    <w:p w:rsidRPr="00ED163A" w:rsidR="00130328" w:rsidP="00DB60D9" w:rsidRDefault="00130328" w14:paraId="6100216A" w14:textId="1149FA17">
      <w:pPr>
        <w:pStyle w:val="ListParagraph"/>
        <w:numPr>
          <w:ilvl w:val="0"/>
          <w:numId w:val="22"/>
        </w:numPr>
      </w:pPr>
      <w:r w:rsidRPr="6A3519B5">
        <w:t xml:space="preserve">Provide Core Services to </w:t>
      </w:r>
      <w:r w:rsidRPr="6A3519B5" w:rsidR="00DA18DD">
        <w:t xml:space="preserve">Underrepresented Business participants, including referrals from </w:t>
      </w:r>
      <w:r w:rsidRPr="6A3519B5" w:rsidR="00AD1EB6">
        <w:t>Spokes</w:t>
      </w:r>
      <w:r w:rsidRPr="6A3519B5" w:rsidR="00F449B0">
        <w:t xml:space="preserve"> who meet eligibility requirements</w:t>
      </w:r>
      <w:r w:rsidRPr="6A3519B5" w:rsidR="00AD1EB6">
        <w:t xml:space="preserve">. </w:t>
      </w:r>
    </w:p>
    <w:p w:rsidRPr="001F3F32" w:rsidR="001F3F32" w:rsidP="00DB60D9" w:rsidRDefault="00E3350D" w14:paraId="782E3BF7" w14:textId="313FE9BC">
      <w:pPr>
        <w:pStyle w:val="ListParagraph"/>
        <w:numPr>
          <w:ilvl w:val="0"/>
          <w:numId w:val="22"/>
        </w:numPr>
      </w:pPr>
      <w:r w:rsidRPr="6A3519B5">
        <w:t xml:space="preserve">Deliver </w:t>
      </w:r>
      <w:r w:rsidRPr="6A3519B5" w:rsidR="001F3F32">
        <w:t>workshops and</w:t>
      </w:r>
      <w:r w:rsidRPr="6A3519B5">
        <w:t>/or</w:t>
      </w:r>
      <w:r w:rsidRPr="6A3519B5" w:rsidR="001F3F32">
        <w:t xml:space="preserve"> capacity-building sessions for </w:t>
      </w:r>
      <w:r w:rsidRPr="6A3519B5">
        <w:t>the regional small business clean-energy ecosystem</w:t>
      </w:r>
      <w:r w:rsidR="00863952">
        <w:t>.</w:t>
      </w:r>
    </w:p>
    <w:p w:rsidRPr="001F3F32" w:rsidR="001F3F32" w:rsidP="00DB60D9" w:rsidRDefault="001F3F32" w14:paraId="68F72B9B" w14:textId="09D79D1C">
      <w:pPr>
        <w:pStyle w:val="ListParagraph"/>
        <w:numPr>
          <w:ilvl w:val="0"/>
          <w:numId w:val="22"/>
        </w:numPr>
      </w:pPr>
      <w:r w:rsidRPr="6A3519B5">
        <w:t>Provide quarterly and annual programmatic and financial reports to MassCEC.</w:t>
      </w:r>
    </w:p>
    <w:p w:rsidRPr="00ED163A" w:rsidR="009E6EA5" w:rsidP="00DB60D9" w:rsidRDefault="009E6EA5" w14:paraId="02A2F0CA" w14:textId="2EB1389D">
      <w:pPr>
        <w:pStyle w:val="ListParagraph"/>
        <w:numPr>
          <w:ilvl w:val="0"/>
          <w:numId w:val="22"/>
        </w:numPr>
      </w:pPr>
      <w:r w:rsidRPr="6A3519B5">
        <w:t xml:space="preserve">Provide case-management support to </w:t>
      </w:r>
      <w:r w:rsidRPr="6A3519B5" w:rsidR="00A95648">
        <w:t>Under</w:t>
      </w:r>
      <w:r w:rsidRPr="6A3519B5" w:rsidR="00904A3D">
        <w:t>represented Businesses, including referrals from Spokes.</w:t>
      </w:r>
    </w:p>
    <w:p w:rsidRPr="00AB7D02" w:rsidR="001F2EF5" w:rsidP="00DB60D9" w:rsidRDefault="001F2EF5" w14:paraId="74DA94A8" w14:textId="56014C28">
      <w:pPr>
        <w:pStyle w:val="ListParagraph"/>
        <w:numPr>
          <w:ilvl w:val="0"/>
          <w:numId w:val="22"/>
        </w:numPr>
      </w:pPr>
      <w:r w:rsidRPr="6A3519B5">
        <w:t xml:space="preserve">Development </w:t>
      </w:r>
      <w:r w:rsidRPr="6A3519B5" w:rsidR="00CD7F04">
        <w:t>of bi</w:t>
      </w:r>
      <w:r w:rsidRPr="6A3519B5">
        <w:t>-directional referral systems to ensure seamless support and service delivery across regions.</w:t>
      </w:r>
    </w:p>
    <w:p w:rsidRPr="001F3F32" w:rsidR="001F3F32" w:rsidP="001F3F32" w:rsidRDefault="001F3F32" w14:paraId="6D50D7A3" w14:textId="77777777">
      <w:pPr>
        <w:spacing w:before="100" w:beforeAutospacing="1" w:after="100" w:afterAutospacing="1"/>
        <w:outlineLvl w:val="3"/>
        <w:rPr>
          <w:rFonts w:eastAsia="Times New Roman" w:cstheme="minorHAnsi"/>
          <w:b/>
          <w:bCs/>
        </w:rPr>
      </w:pPr>
      <w:r w:rsidRPr="001F3F32">
        <w:rPr>
          <w:rFonts w:eastAsia="Times New Roman" w:cstheme="minorHAnsi"/>
          <w:b/>
          <w:bCs/>
        </w:rPr>
        <w:t>B. Spoke Deliverables:</w:t>
      </w:r>
    </w:p>
    <w:p w:rsidRPr="001F3F32" w:rsidR="001F3F32" w:rsidP="00656581" w:rsidRDefault="00D23413" w14:paraId="516D6B7E" w14:textId="693AAAAA">
      <w:pPr>
        <w:pStyle w:val="NoSpacing"/>
        <w:numPr>
          <w:ilvl w:val="0"/>
          <w:numId w:val="25"/>
        </w:numPr>
      </w:pPr>
      <w:r w:rsidRPr="6A3519B5">
        <w:t>Provide direct</w:t>
      </w:r>
      <w:r w:rsidRPr="6A3519B5" w:rsidR="00D7395D">
        <w:t xml:space="preserve"> education</w:t>
      </w:r>
      <w:r w:rsidRPr="6A3519B5" w:rsidR="001F3F32">
        <w:t xml:space="preserve">, including support for </w:t>
      </w:r>
      <w:r w:rsidRPr="6A3519B5" w:rsidR="00D7395D">
        <w:t xml:space="preserve">sector-specific </w:t>
      </w:r>
      <w:r w:rsidRPr="6A3519B5" w:rsidR="00B141D7">
        <w:t xml:space="preserve">services including </w:t>
      </w:r>
    </w:p>
    <w:p w:rsidR="001F3F32" w:rsidP="00656581" w:rsidRDefault="001F3F32" w14:paraId="6DC1B489" w14:textId="785D751A">
      <w:pPr>
        <w:pStyle w:val="NoSpacing"/>
        <w:ind w:left="720"/>
      </w:pPr>
      <w:r w:rsidRPr="6A3519B5">
        <w:lastRenderedPageBreak/>
        <w:t xml:space="preserve">training sessions </w:t>
      </w:r>
      <w:r w:rsidRPr="6A3519B5" w:rsidR="00A960A4">
        <w:t xml:space="preserve">and technical assistance </w:t>
      </w:r>
      <w:r w:rsidRPr="6A3519B5">
        <w:t xml:space="preserve">on </w:t>
      </w:r>
      <w:r w:rsidRPr="6A3519B5" w:rsidR="00AC5C3C">
        <w:t>sector-spe</w:t>
      </w:r>
      <w:r w:rsidRPr="6A3519B5" w:rsidR="00F22450">
        <w:t xml:space="preserve">cific </w:t>
      </w:r>
      <w:r w:rsidRPr="6A3519B5" w:rsidR="00A960A4">
        <w:t>Procurement</w:t>
      </w:r>
      <w:r w:rsidRPr="6A3519B5" w:rsidR="00F22450">
        <w:t xml:space="preserve"> Navigation</w:t>
      </w:r>
      <w:r w:rsidRPr="6A3519B5">
        <w:t xml:space="preserve"> </w:t>
      </w:r>
      <w:r w:rsidRPr="6A3519B5" w:rsidR="00007990">
        <w:t xml:space="preserve">or </w:t>
      </w:r>
      <w:r w:rsidRPr="6A3519B5" w:rsidR="00F22450">
        <w:t>Financial Planning or Certification and Licensing</w:t>
      </w:r>
      <w:r w:rsidRPr="6A3519B5" w:rsidR="00A960A4">
        <w:t xml:space="preserve"> or small Businesses Development</w:t>
      </w:r>
      <w:r w:rsidRPr="6A3519B5" w:rsidR="00F22450">
        <w:t>.</w:t>
      </w:r>
    </w:p>
    <w:p w:rsidRPr="00F3233C" w:rsidR="00F3233C" w:rsidP="00656581" w:rsidRDefault="00F3233C" w14:paraId="434A7E1D" w14:textId="54571D53">
      <w:pPr>
        <w:pStyle w:val="NoSpacing"/>
        <w:numPr>
          <w:ilvl w:val="0"/>
          <w:numId w:val="25"/>
        </w:numPr>
      </w:pPr>
      <w:r w:rsidRPr="6A3519B5">
        <w:t>Provide case-management support to Underrepresented Businesses</w:t>
      </w:r>
      <w:r w:rsidR="007B38BD">
        <w:t>, or referrals for support</w:t>
      </w:r>
      <w:r w:rsidR="00540912">
        <w:t>.</w:t>
      </w:r>
    </w:p>
    <w:p w:rsidRPr="001F3F32" w:rsidR="001F3F32" w:rsidP="00656581" w:rsidRDefault="001F3F32" w14:paraId="3B37DDF6" w14:textId="31A869EF">
      <w:pPr>
        <w:pStyle w:val="NoSpacing"/>
        <w:numPr>
          <w:ilvl w:val="0"/>
          <w:numId w:val="25"/>
        </w:numPr>
      </w:pPr>
      <w:r w:rsidRPr="6A3519B5">
        <w:t xml:space="preserve">Participate in regional </w:t>
      </w:r>
      <w:r w:rsidRPr="6A3519B5" w:rsidR="00AB7D3A">
        <w:t xml:space="preserve">workshops and </w:t>
      </w:r>
      <w:r w:rsidRPr="6A3519B5">
        <w:t>convenings hosted by the Hub.</w:t>
      </w:r>
    </w:p>
    <w:p w:rsidRPr="001F3F32" w:rsidR="001F3F32" w:rsidP="00656581" w:rsidRDefault="001F3F32" w14:paraId="694AF950" w14:textId="77777777">
      <w:pPr>
        <w:pStyle w:val="NoSpacing"/>
        <w:numPr>
          <w:ilvl w:val="0"/>
          <w:numId w:val="25"/>
        </w:numPr>
        <w:rPr>
          <w:rFonts w:cstheme="minorHAnsi"/>
        </w:rPr>
      </w:pPr>
      <w:r w:rsidRPr="001F3F32">
        <w:rPr>
          <w:rFonts w:cstheme="minorHAnsi"/>
        </w:rPr>
        <w:t>Submit quarterly performance metrics, including participant engagement and service outcomes, to the Hub.</w:t>
      </w:r>
    </w:p>
    <w:p w:rsidRPr="001F3F32" w:rsidR="001F3F32" w:rsidP="00656581" w:rsidRDefault="001F3F32" w14:paraId="7C4B4ED2" w14:textId="5C293C7C">
      <w:pPr>
        <w:pStyle w:val="NoSpacing"/>
        <w:numPr>
          <w:ilvl w:val="0"/>
          <w:numId w:val="25"/>
        </w:numPr>
      </w:pPr>
      <w:r w:rsidRPr="6A3519B5">
        <w:t xml:space="preserve">Support </w:t>
      </w:r>
      <w:r w:rsidRPr="6A3519B5" w:rsidR="00E86FB9">
        <w:t>Underrepresented</w:t>
      </w:r>
      <w:r w:rsidRPr="6A3519B5" w:rsidR="00007C24">
        <w:t xml:space="preserve"> Businesses </w:t>
      </w:r>
      <w:r w:rsidRPr="6A3519B5">
        <w:t>in identifying and applying for funding opportunities within the clean-energy sector.</w:t>
      </w:r>
    </w:p>
    <w:p w:rsidRPr="001F3F32" w:rsidR="001F3F32" w:rsidP="001F3F32" w:rsidRDefault="001F3F32" w14:paraId="701BC98B" w14:textId="77777777">
      <w:pPr>
        <w:spacing w:before="100" w:beforeAutospacing="1" w:after="100" w:afterAutospacing="1"/>
        <w:outlineLvl w:val="3"/>
        <w:rPr>
          <w:rFonts w:eastAsia="Times New Roman" w:cstheme="minorHAnsi"/>
          <w:b/>
          <w:bCs/>
        </w:rPr>
      </w:pPr>
      <w:r w:rsidRPr="001F3F32">
        <w:rPr>
          <w:rFonts w:eastAsia="Times New Roman" w:cstheme="minorHAnsi"/>
          <w:b/>
          <w:bCs/>
        </w:rPr>
        <w:t>C. Joint Deliverables:</w:t>
      </w:r>
    </w:p>
    <w:p w:rsidRPr="001F3F32" w:rsidR="001F3F32" w:rsidP="6A3519B5" w:rsidRDefault="001F3F32" w14:paraId="750FD20E" w14:textId="6D2C733A">
      <w:pPr>
        <w:numPr>
          <w:ilvl w:val="0"/>
          <w:numId w:val="14"/>
        </w:numPr>
        <w:spacing w:before="100" w:beforeAutospacing="1" w:after="100" w:afterAutospacing="1"/>
        <w:rPr>
          <w:rFonts w:eastAsia="Times New Roman"/>
        </w:rPr>
      </w:pPr>
      <w:r w:rsidRPr="6A3519B5">
        <w:rPr>
          <w:rFonts w:eastAsia="Times New Roman"/>
        </w:rPr>
        <w:t xml:space="preserve">Collaborate on the development of </w:t>
      </w:r>
      <w:r w:rsidR="0008108A">
        <w:rPr>
          <w:rFonts w:eastAsia="Times New Roman"/>
        </w:rPr>
        <w:t>k</w:t>
      </w:r>
      <w:r w:rsidRPr="6A3519B5">
        <w:rPr>
          <w:rFonts w:eastAsia="Times New Roman"/>
        </w:rPr>
        <w:t>nowledge-</w:t>
      </w:r>
      <w:r w:rsidR="0008108A">
        <w:rPr>
          <w:rFonts w:eastAsia="Times New Roman"/>
        </w:rPr>
        <w:t>s</w:t>
      </w:r>
      <w:r w:rsidRPr="6A3519B5">
        <w:rPr>
          <w:rFonts w:eastAsia="Times New Roman"/>
        </w:rPr>
        <w:t xml:space="preserve">haring </w:t>
      </w:r>
      <w:r w:rsidRPr="6A3519B5" w:rsidR="00782EF5">
        <w:rPr>
          <w:rFonts w:eastAsia="Times New Roman"/>
        </w:rPr>
        <w:t>efforts</w:t>
      </w:r>
      <w:r w:rsidRPr="6A3519B5" w:rsidR="00FB56F6">
        <w:rPr>
          <w:rFonts w:eastAsia="Times New Roman"/>
        </w:rPr>
        <w:t xml:space="preserve"> such as </w:t>
      </w:r>
      <w:r w:rsidRPr="6A3519B5">
        <w:rPr>
          <w:rFonts w:eastAsia="Times New Roman"/>
        </w:rPr>
        <w:t xml:space="preserve">toolkits, case studies, </w:t>
      </w:r>
      <w:r w:rsidRPr="6A3519B5" w:rsidR="000D71C4">
        <w:rPr>
          <w:rFonts w:eastAsia="Times New Roman"/>
        </w:rPr>
        <w:t xml:space="preserve">Assessment forms, </w:t>
      </w:r>
      <w:r w:rsidRPr="6A3519B5" w:rsidR="00FB56F6">
        <w:rPr>
          <w:rFonts w:eastAsia="Times New Roman"/>
        </w:rPr>
        <w:t>or</w:t>
      </w:r>
      <w:r w:rsidRPr="6A3519B5" w:rsidR="000D71C4">
        <w:rPr>
          <w:rFonts w:eastAsia="Times New Roman"/>
        </w:rPr>
        <w:t xml:space="preserve"> Business Plans checklists</w:t>
      </w:r>
      <w:r w:rsidRPr="6A3519B5">
        <w:rPr>
          <w:rFonts w:eastAsia="Times New Roman"/>
        </w:rPr>
        <w:t>.</w:t>
      </w:r>
    </w:p>
    <w:p w:rsidRPr="001F3F32" w:rsidR="001F3F32" w:rsidP="6A3519B5" w:rsidRDefault="001F3F32" w14:paraId="71FAA93F" w14:textId="5D4D5834">
      <w:pPr>
        <w:numPr>
          <w:ilvl w:val="0"/>
          <w:numId w:val="14"/>
        </w:numPr>
        <w:spacing w:beforeAutospacing="1" w:afterAutospacing="1"/>
      </w:pPr>
      <w:r w:rsidRPr="6A3519B5">
        <w:rPr>
          <w:rFonts w:eastAsia="Times New Roman"/>
        </w:rPr>
        <w:t>Participate in program evaluations, focus groups, and impact assessments as required by MassCEC</w:t>
      </w:r>
      <w:r w:rsidR="0008108A">
        <w:rPr>
          <w:rFonts w:eastAsia="Times New Roman"/>
        </w:rPr>
        <w:t>.</w:t>
      </w:r>
    </w:p>
    <w:p w:rsidRPr="001F3F32" w:rsidR="00905881" w:rsidP="00905881" w:rsidRDefault="00000000" w14:paraId="6D915F32" w14:textId="77777777">
      <w:pPr>
        <w:rPr>
          <w:rFonts w:eastAsia="Times New Roman" w:cstheme="minorHAnsi"/>
        </w:rPr>
      </w:pPr>
      <w:r>
        <w:rPr>
          <w:rFonts w:eastAsia="Times New Roman" w:cstheme="minorHAnsi"/>
          <w:noProof/>
        </w:rPr>
        <w:pict w14:anchorId="50C696BB">
          <v:rect id="_x0000_i1030" style="width:468pt;height:.05pt" o:hr="t" o:hrstd="t" o:hralign="center" fillcolor="#a0a0a0" stroked="f"/>
        </w:pict>
      </w:r>
    </w:p>
    <w:p w:rsidRPr="001F3F32" w:rsidR="001F3F32" w:rsidP="001F3F32" w:rsidRDefault="001F3F32" w14:paraId="383BD93D" w14:textId="77777777">
      <w:pPr>
        <w:spacing w:before="100" w:beforeAutospacing="1" w:after="100" w:afterAutospacing="1"/>
        <w:outlineLvl w:val="2"/>
        <w:rPr>
          <w:rFonts w:eastAsia="Times New Roman" w:cstheme="minorHAnsi"/>
          <w:b/>
          <w:bCs/>
        </w:rPr>
      </w:pPr>
      <w:r w:rsidRPr="001F3F32">
        <w:rPr>
          <w:rFonts w:eastAsia="Times New Roman" w:cstheme="minorHAnsi"/>
          <w:b/>
          <w:bCs/>
        </w:rPr>
        <w:t>VI. PERFORMANCE METRICS AND REPORTING</w:t>
      </w:r>
    </w:p>
    <w:p w:rsidR="54736145" w:rsidP="6A3519B5" w:rsidRDefault="001F3F32" w14:paraId="392ED6C6" w14:textId="5B7DC8A9">
      <w:pPr>
        <w:spacing w:before="100" w:beforeAutospacing="1" w:after="100" w:afterAutospacing="1"/>
        <w:rPr>
          <w:rFonts w:eastAsia="Times New Roman"/>
        </w:rPr>
      </w:pPr>
      <w:r w:rsidRPr="6A3519B5">
        <w:rPr>
          <w:rFonts w:eastAsia="Times New Roman"/>
        </w:rPr>
        <w:t>To ensure accountability and transparency, the Parties agree to the following performance tracking and reporting requirements:</w:t>
      </w:r>
    </w:p>
    <w:p w:rsidRPr="001F3F32" w:rsidR="001F3F32" w:rsidP="001F3F32" w:rsidRDefault="001F3F32" w14:paraId="6F97DF35" w14:textId="77777777">
      <w:pPr>
        <w:spacing w:before="100" w:beforeAutospacing="1" w:after="100" w:afterAutospacing="1"/>
        <w:outlineLvl w:val="3"/>
        <w:rPr>
          <w:rFonts w:eastAsia="Times New Roman" w:cstheme="minorHAnsi"/>
          <w:b/>
          <w:bCs/>
        </w:rPr>
      </w:pPr>
      <w:r w:rsidRPr="001F3F32">
        <w:rPr>
          <w:rFonts w:eastAsia="Times New Roman" w:cstheme="minorHAnsi"/>
          <w:b/>
          <w:bCs/>
        </w:rPr>
        <w:t>A. Performance Metrics:</w:t>
      </w:r>
    </w:p>
    <w:p w:rsidRPr="002D37EF" w:rsidR="001F3F32" w:rsidP="6A3519B5" w:rsidRDefault="001F3F32" w14:paraId="305AF475" w14:textId="50CC0E17">
      <w:pPr>
        <w:numPr>
          <w:ilvl w:val="0"/>
          <w:numId w:val="15"/>
        </w:numPr>
        <w:spacing w:before="100" w:beforeAutospacing="1" w:after="100" w:afterAutospacing="1"/>
        <w:rPr>
          <w:rFonts w:eastAsia="Times New Roman"/>
        </w:rPr>
      </w:pPr>
      <w:r w:rsidRPr="6A3519B5">
        <w:rPr>
          <w:rFonts w:eastAsia="Times New Roman"/>
        </w:rPr>
        <w:t xml:space="preserve">Number of </w:t>
      </w:r>
      <w:r w:rsidRPr="6A3519B5" w:rsidR="001673B6">
        <w:rPr>
          <w:rFonts w:eastAsia="Times New Roman"/>
        </w:rPr>
        <w:t xml:space="preserve">Underrepresented Businesses </w:t>
      </w:r>
      <w:r w:rsidRPr="6A3519B5">
        <w:rPr>
          <w:rFonts w:eastAsia="Times New Roman"/>
        </w:rPr>
        <w:t>served and engaged through program activities.</w:t>
      </w:r>
    </w:p>
    <w:p w:rsidRPr="002D37EF" w:rsidR="001F3F32" w:rsidP="6A3519B5" w:rsidRDefault="001F3F32" w14:paraId="2C60FE41" w14:textId="3B22DDBF">
      <w:pPr>
        <w:numPr>
          <w:ilvl w:val="0"/>
          <w:numId w:val="15"/>
        </w:numPr>
        <w:spacing w:before="100" w:beforeAutospacing="1" w:after="100" w:afterAutospacing="1"/>
        <w:rPr>
          <w:rFonts w:eastAsia="Times New Roman"/>
        </w:rPr>
      </w:pPr>
      <w:r w:rsidRPr="6A3519B5">
        <w:rPr>
          <w:rFonts w:eastAsia="Times New Roman"/>
        </w:rPr>
        <w:t xml:space="preserve">Amount of capital secured or facilitated for </w:t>
      </w:r>
      <w:r w:rsidRPr="6A3519B5" w:rsidR="001673B6">
        <w:rPr>
          <w:rFonts w:eastAsia="Times New Roman"/>
        </w:rPr>
        <w:t xml:space="preserve">Underrepresented Businesses </w:t>
      </w:r>
      <w:r w:rsidRPr="6A3519B5">
        <w:rPr>
          <w:rFonts w:eastAsia="Times New Roman"/>
        </w:rPr>
        <w:t>through program resources.</w:t>
      </w:r>
    </w:p>
    <w:p w:rsidRPr="002D37EF" w:rsidR="001F3F32" w:rsidP="6A3519B5" w:rsidRDefault="001F3F32" w14:paraId="2006BD9C" w14:textId="0C0E0692">
      <w:pPr>
        <w:numPr>
          <w:ilvl w:val="0"/>
          <w:numId w:val="15"/>
        </w:numPr>
        <w:spacing w:before="100" w:beforeAutospacing="1" w:after="100" w:afterAutospacing="1"/>
        <w:rPr>
          <w:rFonts w:eastAsia="Times New Roman"/>
        </w:rPr>
      </w:pPr>
      <w:r w:rsidRPr="6A3519B5">
        <w:rPr>
          <w:rFonts w:eastAsia="Times New Roman"/>
        </w:rPr>
        <w:t xml:space="preserve">Percentage of </w:t>
      </w:r>
      <w:r w:rsidRPr="6A3519B5" w:rsidR="001673B6">
        <w:rPr>
          <w:rFonts w:eastAsia="Times New Roman"/>
        </w:rPr>
        <w:t xml:space="preserve">Underrepresented Businesses </w:t>
      </w:r>
      <w:r w:rsidRPr="6A3519B5">
        <w:rPr>
          <w:rFonts w:eastAsia="Times New Roman"/>
        </w:rPr>
        <w:t>successfully completing licensing, permitting, or certification processes.</w:t>
      </w:r>
    </w:p>
    <w:p w:rsidRPr="002D37EF" w:rsidR="001F3F32" w:rsidP="6A3519B5" w:rsidRDefault="001F3F32" w14:paraId="3DA4D3C7" w14:textId="77777777">
      <w:pPr>
        <w:numPr>
          <w:ilvl w:val="0"/>
          <w:numId w:val="15"/>
        </w:numPr>
        <w:spacing w:before="100" w:beforeAutospacing="1" w:after="100" w:afterAutospacing="1"/>
        <w:rPr>
          <w:rFonts w:eastAsia="Times New Roman"/>
        </w:rPr>
      </w:pPr>
      <w:r w:rsidRPr="6A3519B5">
        <w:rPr>
          <w:rFonts w:eastAsia="Times New Roman"/>
        </w:rPr>
        <w:t>Number of collaborative partnerships established with fiscal agents, workforce boards, or other key stakeholders.</w:t>
      </w:r>
    </w:p>
    <w:p w:rsidRPr="002D37EF" w:rsidR="0064294C" w:rsidP="6A3519B5" w:rsidRDefault="0064294C" w14:paraId="3D65F204" w14:textId="47959441">
      <w:pPr>
        <w:numPr>
          <w:ilvl w:val="0"/>
          <w:numId w:val="15"/>
        </w:numPr>
        <w:spacing w:before="100" w:beforeAutospacing="1" w:after="100" w:afterAutospacing="1"/>
        <w:rPr>
          <w:rFonts w:eastAsia="Times New Roman"/>
        </w:rPr>
      </w:pPr>
      <w:r w:rsidRPr="6A3519B5">
        <w:rPr>
          <w:rFonts w:eastAsia="Times New Roman"/>
        </w:rPr>
        <w:t>Number of secured clean energy contracts</w:t>
      </w:r>
      <w:r w:rsidRPr="6A3519B5" w:rsidR="00687A11">
        <w:rPr>
          <w:rFonts w:eastAsia="Times New Roman"/>
        </w:rPr>
        <w:t>.</w:t>
      </w:r>
    </w:p>
    <w:p w:rsidRPr="001F3F32" w:rsidR="001F3F32" w:rsidP="00373418" w:rsidRDefault="001F3F32" w14:paraId="775D456B" w14:textId="05BB304E">
      <w:pPr>
        <w:spacing w:before="100" w:beforeAutospacing="1" w:after="100" w:afterAutospacing="1"/>
        <w:rPr>
          <w:rFonts w:eastAsia="Times New Roman"/>
          <w:b/>
          <w:bCs/>
        </w:rPr>
      </w:pPr>
      <w:r w:rsidRPr="6A3519B5">
        <w:rPr>
          <w:rFonts w:eastAsia="Times New Roman"/>
          <w:b/>
          <w:bCs/>
        </w:rPr>
        <w:t xml:space="preserve">B. </w:t>
      </w:r>
      <w:r w:rsidRPr="6A3519B5" w:rsidR="0089516B">
        <w:rPr>
          <w:rFonts w:eastAsia="Times New Roman"/>
          <w:b/>
          <w:bCs/>
        </w:rPr>
        <w:t xml:space="preserve">Hub </w:t>
      </w:r>
      <w:r w:rsidRPr="6A3519B5">
        <w:rPr>
          <w:rFonts w:eastAsia="Times New Roman"/>
          <w:b/>
          <w:bCs/>
        </w:rPr>
        <w:t>Reporting Requirements:</w:t>
      </w:r>
    </w:p>
    <w:p w:rsidRPr="00A86F4B" w:rsidR="00A86F4B" w:rsidP="6A3519B5" w:rsidRDefault="0089516B" w14:paraId="2EC33AF6" w14:textId="194A6789">
      <w:pPr>
        <w:numPr>
          <w:ilvl w:val="0"/>
          <w:numId w:val="4"/>
        </w:numPr>
        <w:spacing w:before="100" w:beforeAutospacing="1" w:after="100" w:afterAutospacing="1"/>
        <w:outlineLvl w:val="3"/>
        <w:rPr>
          <w:rFonts w:eastAsia="Times New Roman"/>
        </w:rPr>
      </w:pPr>
      <w:r w:rsidRPr="6A3519B5">
        <w:rPr>
          <w:rFonts w:eastAsia="Times New Roman"/>
        </w:rPr>
        <w:t>Hubs shall consistently collect and share performance metrics and other data</w:t>
      </w:r>
      <w:r w:rsidRPr="6A3519B5" w:rsidR="00A86F4B">
        <w:rPr>
          <w:rFonts w:eastAsia="Times New Roman"/>
        </w:rPr>
        <w:t>. Performance metrics include, but are not limited to, secured clean energy contracts, revenue/credit growth, increase in personnel, inclusion on preferred vendor lists, or attainment of licenses or certifications.  </w:t>
      </w:r>
    </w:p>
    <w:p w:rsidRPr="001F3F32" w:rsidR="0073568E" w:rsidP="6A3519B5" w:rsidRDefault="0073568E" w14:paraId="7B4B5507" w14:textId="2F43B37E">
      <w:pPr>
        <w:numPr>
          <w:ilvl w:val="0"/>
          <w:numId w:val="16"/>
        </w:numPr>
        <w:spacing w:before="100" w:beforeAutospacing="1" w:after="100" w:afterAutospacing="1"/>
        <w:rPr>
          <w:rFonts w:eastAsia="Times New Roman"/>
        </w:rPr>
      </w:pPr>
      <w:r w:rsidRPr="6A3519B5">
        <w:rPr>
          <w:rFonts w:eastAsia="Times New Roman"/>
        </w:rPr>
        <w:lastRenderedPageBreak/>
        <w:t xml:space="preserve">Hubs shall collect and consolidate performance metrics and data from the region and report to MassCEC. </w:t>
      </w:r>
      <w:r w:rsidRPr="6A3519B5" w:rsidR="001F3F32">
        <w:rPr>
          <w:rFonts w:eastAsia="Times New Roman"/>
        </w:rPr>
        <w:t xml:space="preserve">Hubs shall submit </w:t>
      </w:r>
      <w:r w:rsidRPr="6A3519B5" w:rsidR="77588829">
        <w:rPr>
          <w:rFonts w:eastAsia="Times New Roman"/>
        </w:rPr>
        <w:t xml:space="preserve">no less than </w:t>
      </w:r>
      <w:r w:rsidRPr="6A3519B5" w:rsidR="001F3F32">
        <w:rPr>
          <w:rFonts w:eastAsia="Times New Roman"/>
        </w:rPr>
        <w:t>quarterly programmatic and financial reports to MassCEC.</w:t>
      </w:r>
    </w:p>
    <w:p w:rsidR="00783E02" w:rsidP="6A3519B5" w:rsidRDefault="00783E02" w14:paraId="139634EE" w14:textId="0445A38B">
      <w:pPr>
        <w:numPr>
          <w:ilvl w:val="0"/>
          <w:numId w:val="16"/>
        </w:numPr>
        <w:spacing w:before="100" w:beforeAutospacing="1" w:after="100" w:afterAutospacing="1"/>
        <w:rPr>
          <w:rFonts w:eastAsia="Times New Roman"/>
        </w:rPr>
      </w:pPr>
      <w:r w:rsidRPr="6A3519B5">
        <w:rPr>
          <w:rFonts w:eastAsia="Times New Roman"/>
        </w:rPr>
        <w:t xml:space="preserve">Annual impact reports will be submitted by Hubs summarizing regional outcomes, financial performance, and recommendations for program improvement. Reports must include both </w:t>
      </w:r>
      <w:r w:rsidRPr="6A3519B5">
        <w:rPr>
          <w:rFonts w:eastAsia="Times New Roman"/>
          <w:b/>
          <w:bCs/>
        </w:rPr>
        <w:t>qualitative and quantitative data</w:t>
      </w:r>
      <w:r w:rsidRPr="6A3519B5">
        <w:rPr>
          <w:rFonts w:eastAsia="Times New Roman"/>
        </w:rPr>
        <w:t>, highlighting key achievements, challenges, and upcoming milestones.</w:t>
      </w:r>
    </w:p>
    <w:p w:rsidRPr="00AB7D02" w:rsidR="00A86F4B" w:rsidP="00A13E06" w:rsidRDefault="002528A9" w14:paraId="38C3A3D7" w14:textId="193F3244">
      <w:pPr>
        <w:spacing w:before="100" w:beforeAutospacing="1" w:after="100" w:afterAutospacing="1"/>
        <w:ind w:left="360"/>
        <w:rPr>
          <w:rFonts w:eastAsia="Times New Roman"/>
          <w:b/>
          <w:bCs/>
        </w:rPr>
      </w:pPr>
      <w:r w:rsidRPr="6A3519B5">
        <w:rPr>
          <w:rFonts w:eastAsia="Times New Roman"/>
          <w:b/>
          <w:bCs/>
        </w:rPr>
        <w:t>C</w:t>
      </w:r>
      <w:r w:rsidRPr="6A3519B5" w:rsidR="00783E02">
        <w:rPr>
          <w:rFonts w:eastAsia="Times New Roman"/>
          <w:b/>
          <w:bCs/>
        </w:rPr>
        <w:t>. Spoke Reporting Requirements:</w:t>
      </w:r>
    </w:p>
    <w:p w:rsidRPr="002F5784" w:rsidR="00A86F4B" w:rsidP="00BD03EE" w:rsidRDefault="00A86F4B" w14:paraId="4360D92F" w14:textId="17655A26">
      <w:pPr>
        <w:pStyle w:val="NoSpacing"/>
        <w:numPr>
          <w:ilvl w:val="0"/>
          <w:numId w:val="4"/>
        </w:numPr>
      </w:pPr>
      <w:r w:rsidRPr="6A3519B5">
        <w:t>Spokes shall consistently collect and share performance metrics and other data. Performance metrics include, but are not limited to, secured clean energy contracts, revenue/credit growth, increase in personnel, inclusion on preferred vendor lists, or attainment of licenses or certifications.  </w:t>
      </w:r>
    </w:p>
    <w:p w:rsidRPr="002D37EF" w:rsidR="0073568E" w:rsidP="00BD03EE" w:rsidRDefault="0073568E" w14:paraId="787B385E" w14:textId="6ADC6E6D">
      <w:pPr>
        <w:pStyle w:val="NoSpacing"/>
        <w:numPr>
          <w:ilvl w:val="0"/>
          <w:numId w:val="4"/>
        </w:numPr>
      </w:pPr>
      <w:r w:rsidRPr="6A3519B5">
        <w:t>Spokes shall report performance metrics and data to both the Hub and MassCEC</w:t>
      </w:r>
      <w:r w:rsidR="00B117B7">
        <w:t>.</w:t>
      </w:r>
    </w:p>
    <w:p w:rsidRPr="00905881" w:rsidR="6A3519B5" w:rsidP="00BD03EE" w:rsidRDefault="001F3F32" w14:paraId="29A8F900" w14:textId="482F11B1">
      <w:pPr>
        <w:pStyle w:val="NoSpacing"/>
        <w:numPr>
          <w:ilvl w:val="0"/>
          <w:numId w:val="4"/>
        </w:numPr>
      </w:pPr>
      <w:r w:rsidRPr="6A3519B5">
        <w:t xml:space="preserve">Spokes shall submit </w:t>
      </w:r>
      <w:r w:rsidRPr="6A3519B5" w:rsidR="4B6CC302">
        <w:t xml:space="preserve">no less than </w:t>
      </w:r>
      <w:r w:rsidRPr="6A3519B5">
        <w:rPr>
          <w:b/>
          <w:bCs/>
        </w:rPr>
        <w:t>quarterly performance updates</w:t>
      </w:r>
      <w:r w:rsidRPr="6A3519B5">
        <w:t xml:space="preserve"> to their assigned Hub</w:t>
      </w:r>
      <w:r w:rsidRPr="6A3519B5" w:rsidR="0074782A">
        <w:t xml:space="preserve"> and MassCEC</w:t>
      </w:r>
      <w:r w:rsidRPr="6A3519B5">
        <w:t>.</w:t>
      </w:r>
    </w:p>
    <w:p w:rsidRPr="00905881" w:rsidR="001F3F32" w:rsidP="6A3519B5" w:rsidRDefault="00000000" w14:paraId="4D1D5FCE" w14:textId="22C1D02E">
      <w:pPr>
        <w:rPr>
          <w:rFonts w:eastAsia="Times New Roman" w:cstheme="minorHAnsi"/>
        </w:rPr>
      </w:pPr>
      <w:r>
        <w:rPr>
          <w:rFonts w:eastAsia="Times New Roman" w:cstheme="minorHAnsi"/>
          <w:noProof/>
        </w:rPr>
        <w:pict w14:anchorId="323141E4">
          <v:rect id="_x0000_i1031" style="width:468pt;height:.05pt" o:hr="t" o:hrstd="t" o:hralign="center" fillcolor="#a0a0a0" stroked="f"/>
        </w:pict>
      </w:r>
    </w:p>
    <w:p w:rsidRPr="001F3F32" w:rsidR="001F3F32" w:rsidP="001F3F32" w:rsidRDefault="001F3F32" w14:paraId="7AF141AA" w14:textId="77777777">
      <w:pPr>
        <w:spacing w:before="100" w:beforeAutospacing="1" w:after="100" w:afterAutospacing="1"/>
        <w:outlineLvl w:val="2"/>
        <w:rPr>
          <w:rFonts w:eastAsia="Times New Roman" w:cstheme="minorHAnsi"/>
          <w:b/>
          <w:bCs/>
        </w:rPr>
      </w:pPr>
      <w:r w:rsidRPr="001F3F32">
        <w:rPr>
          <w:rFonts w:eastAsia="Times New Roman" w:cstheme="minorHAnsi"/>
          <w:b/>
          <w:bCs/>
        </w:rPr>
        <w:t>VII. COMMUNICATION AND COLLABORATION</w:t>
      </w:r>
    </w:p>
    <w:p w:rsidRPr="001F3F32" w:rsidR="001F3F32" w:rsidP="001F3F32" w:rsidRDefault="001F3F32" w14:paraId="1471232D" w14:textId="77777777">
      <w:pPr>
        <w:spacing w:before="100" w:beforeAutospacing="1" w:after="100" w:afterAutospacing="1"/>
        <w:rPr>
          <w:rFonts w:eastAsia="Times New Roman" w:cstheme="minorHAnsi"/>
        </w:rPr>
      </w:pPr>
      <w:r w:rsidRPr="001F3F32">
        <w:rPr>
          <w:rFonts w:eastAsia="Times New Roman" w:cstheme="minorHAnsi"/>
        </w:rPr>
        <w:t>Clear and effective communication between the Parties is essential for program success. The Parties agree to:</w:t>
      </w:r>
    </w:p>
    <w:p w:rsidRPr="001F3F32" w:rsidR="001F3F32" w:rsidP="6A3519B5" w:rsidRDefault="001F3F32" w14:paraId="535F381C" w14:textId="77777777">
      <w:pPr>
        <w:numPr>
          <w:ilvl w:val="0"/>
          <w:numId w:val="17"/>
        </w:numPr>
        <w:spacing w:before="100" w:beforeAutospacing="1" w:after="100" w:afterAutospacing="1"/>
        <w:rPr>
          <w:rFonts w:eastAsia="Times New Roman"/>
        </w:rPr>
      </w:pPr>
      <w:r w:rsidRPr="6A3519B5">
        <w:rPr>
          <w:rFonts w:eastAsia="Times New Roman"/>
        </w:rPr>
        <w:t>Designate primary points of contact for day-to-day program communication.</w:t>
      </w:r>
    </w:p>
    <w:p w:rsidRPr="001F3F32" w:rsidR="001F3F32" w:rsidP="6A3519B5" w:rsidRDefault="001F3F32" w14:paraId="06F85DF2" w14:textId="77777777">
      <w:pPr>
        <w:numPr>
          <w:ilvl w:val="0"/>
          <w:numId w:val="17"/>
        </w:numPr>
        <w:spacing w:before="100" w:beforeAutospacing="1" w:after="100" w:afterAutospacing="1"/>
        <w:rPr>
          <w:rFonts w:eastAsia="Times New Roman"/>
        </w:rPr>
      </w:pPr>
      <w:r w:rsidRPr="6A3519B5">
        <w:rPr>
          <w:rFonts w:eastAsia="Times New Roman"/>
        </w:rPr>
        <w:t>Hold monthly coordination meetings to review program progress, address challenges, and share updates.</w:t>
      </w:r>
    </w:p>
    <w:p w:rsidRPr="001F3F32" w:rsidR="001F3F32" w:rsidP="6A3519B5" w:rsidRDefault="001F3F32" w14:paraId="0138C33E" w14:textId="6899220C">
      <w:pPr>
        <w:numPr>
          <w:ilvl w:val="0"/>
          <w:numId w:val="17"/>
        </w:numPr>
        <w:spacing w:before="100" w:beforeAutospacing="1" w:after="100" w:afterAutospacing="1"/>
        <w:rPr>
          <w:rFonts w:eastAsia="Times New Roman"/>
        </w:rPr>
      </w:pPr>
      <w:r w:rsidRPr="6A3519B5">
        <w:rPr>
          <w:rFonts w:eastAsia="Times New Roman"/>
        </w:rPr>
        <w:t xml:space="preserve">Participate in bi-annual statewide </w:t>
      </w:r>
      <w:r w:rsidRPr="6A3519B5" w:rsidR="007B2174">
        <w:rPr>
          <w:rFonts w:eastAsia="Times New Roman"/>
        </w:rPr>
        <w:t xml:space="preserve">or regional </w:t>
      </w:r>
      <w:r w:rsidRPr="6A3519B5">
        <w:rPr>
          <w:rFonts w:eastAsia="Times New Roman"/>
        </w:rPr>
        <w:t>convenings hosted by MassCEC for collective program review and strategy alignment.</w:t>
      </w:r>
    </w:p>
    <w:p w:rsidRPr="001F3F32" w:rsidR="001F3F32" w:rsidP="6A3519B5" w:rsidRDefault="001F3F32" w14:paraId="79A6C915" w14:textId="137389F3">
      <w:pPr>
        <w:numPr>
          <w:ilvl w:val="0"/>
          <w:numId w:val="17"/>
        </w:numPr>
        <w:spacing w:before="100" w:beforeAutospacing="1" w:after="100" w:afterAutospacing="1"/>
        <w:rPr>
          <w:rFonts w:eastAsia="Times New Roman"/>
        </w:rPr>
      </w:pPr>
      <w:r w:rsidRPr="6A3519B5">
        <w:rPr>
          <w:rFonts w:eastAsia="Times New Roman"/>
        </w:rPr>
        <w:t xml:space="preserve">Develop a shared digital platform </w:t>
      </w:r>
      <w:r w:rsidRPr="6A3519B5" w:rsidR="00A63DA7">
        <w:rPr>
          <w:rFonts w:eastAsia="Times New Roman"/>
        </w:rPr>
        <w:t>or system</w:t>
      </w:r>
      <w:r w:rsidRPr="6A3519B5">
        <w:rPr>
          <w:rFonts w:eastAsia="Times New Roman"/>
        </w:rPr>
        <w:t xml:space="preserve"> for document sharing, reporting templates, and program resources.</w:t>
      </w:r>
    </w:p>
    <w:p w:rsidRPr="001F3F32" w:rsidR="001F3F32" w:rsidP="001F3F32" w:rsidRDefault="00000000" w14:paraId="0E7D273D" w14:textId="77777777">
      <w:pPr>
        <w:rPr>
          <w:rFonts w:eastAsia="Times New Roman" w:cstheme="minorHAnsi"/>
        </w:rPr>
      </w:pPr>
      <w:r>
        <w:rPr>
          <w:rFonts w:eastAsia="Times New Roman" w:cstheme="minorHAnsi"/>
          <w:noProof/>
        </w:rPr>
        <w:pict w14:anchorId="7AA85C5A">
          <v:rect id="_x0000_i1032" style="width:468pt;height:.05pt" o:hr="t" o:hrstd="t" o:hralign="center" fillcolor="#a0a0a0" stroked="f"/>
        </w:pict>
      </w:r>
    </w:p>
    <w:p w:rsidRPr="001F3F32" w:rsidR="001F3F32" w:rsidP="6A3519B5" w:rsidRDefault="001F3F32" w14:paraId="725710DF" w14:textId="1E2CAE9A">
      <w:pPr>
        <w:spacing w:before="100" w:beforeAutospacing="1" w:after="100" w:afterAutospacing="1"/>
        <w:outlineLvl w:val="2"/>
        <w:rPr>
          <w:rFonts w:eastAsia="Times New Roman"/>
          <w:b/>
          <w:bCs/>
        </w:rPr>
      </w:pPr>
      <w:r w:rsidRPr="6A3519B5">
        <w:rPr>
          <w:rFonts w:eastAsia="Times New Roman"/>
          <w:b/>
          <w:bCs/>
        </w:rPr>
        <w:t xml:space="preserve">VIII. DATA SHARING </w:t>
      </w:r>
    </w:p>
    <w:p w:rsidRPr="001F3F32" w:rsidR="001F3F32" w:rsidP="6A3519B5" w:rsidRDefault="001F3F32" w14:paraId="112F2051" w14:textId="77777777">
      <w:pPr>
        <w:spacing w:before="100" w:beforeAutospacing="1" w:after="100" w:afterAutospacing="1"/>
        <w:rPr>
          <w:rFonts w:eastAsia="Times New Roman"/>
        </w:rPr>
      </w:pPr>
      <w:r w:rsidRPr="6A3519B5">
        <w:rPr>
          <w:rFonts w:eastAsia="Times New Roman"/>
        </w:rPr>
        <w:t>To facilitate transparency and alignment across the Hub-and-Spoke network, the Parties agree to the following:</w:t>
      </w:r>
    </w:p>
    <w:p w:rsidRPr="001F3F32" w:rsidR="001F3F32" w:rsidP="6A3519B5" w:rsidRDefault="001F3F32" w14:paraId="57F78D14" w14:textId="54AA6B7E">
      <w:pPr>
        <w:numPr>
          <w:ilvl w:val="0"/>
          <w:numId w:val="18"/>
        </w:numPr>
        <w:spacing w:before="100" w:beforeAutospacing="1" w:after="100" w:afterAutospacing="1"/>
        <w:rPr>
          <w:rFonts w:eastAsia="Times New Roman"/>
        </w:rPr>
      </w:pPr>
      <w:r w:rsidRPr="6A3519B5">
        <w:rPr>
          <w:rFonts w:eastAsia="Times New Roman"/>
        </w:rPr>
        <w:t xml:space="preserve">Data collected through program activities, including </w:t>
      </w:r>
      <w:r w:rsidRPr="6A3519B5" w:rsidR="005E7976">
        <w:rPr>
          <w:rFonts w:eastAsia="Times New Roman"/>
        </w:rPr>
        <w:t xml:space="preserve">Underrepresented Businesses </w:t>
      </w:r>
      <w:r w:rsidRPr="6A3519B5">
        <w:rPr>
          <w:rFonts w:eastAsia="Times New Roman"/>
        </w:rPr>
        <w:t>performance metrics and financial outcomes, will be shared with MassCEC.</w:t>
      </w:r>
    </w:p>
    <w:p w:rsidRPr="001F3F32" w:rsidR="001F3F32" w:rsidP="6A3519B5" w:rsidRDefault="001F3F32" w14:paraId="4EEC274F" w14:textId="77777777">
      <w:pPr>
        <w:numPr>
          <w:ilvl w:val="0"/>
          <w:numId w:val="18"/>
        </w:numPr>
        <w:spacing w:before="100" w:beforeAutospacing="1" w:after="100" w:afterAutospacing="1"/>
        <w:rPr>
          <w:rFonts w:eastAsia="Times New Roman"/>
        </w:rPr>
      </w:pPr>
      <w:r w:rsidRPr="6A3519B5">
        <w:rPr>
          <w:rFonts w:eastAsia="Times New Roman"/>
        </w:rPr>
        <w:t>All shared data will comply with applicable privacy and confidentiality laws.</w:t>
      </w:r>
    </w:p>
    <w:p w:rsidRPr="001F3F32" w:rsidR="001F3F32" w:rsidP="6A3519B5" w:rsidRDefault="001F3F32" w14:paraId="0788C222" w14:textId="3CD0C231">
      <w:pPr>
        <w:numPr>
          <w:ilvl w:val="0"/>
          <w:numId w:val="7"/>
        </w:numPr>
        <w:spacing w:before="100" w:beforeAutospacing="1" w:after="100" w:afterAutospacing="1"/>
        <w:rPr>
          <w:rFonts w:eastAsia="Times New Roman"/>
        </w:rPr>
      </w:pPr>
      <w:r w:rsidRPr="6A3519B5">
        <w:rPr>
          <w:rFonts w:eastAsia="Times New Roman"/>
        </w:rPr>
        <w:lastRenderedPageBreak/>
        <w:t>Any public dissemination of program outcomes, research findings, or case studies must acknowledge MassCEC’s funding and program support.</w:t>
      </w:r>
    </w:p>
    <w:p w:rsidRPr="001F3F32" w:rsidR="001F3F32" w:rsidP="001F3F32" w:rsidRDefault="00000000" w14:paraId="248C5783" w14:textId="77777777">
      <w:pPr>
        <w:rPr>
          <w:rFonts w:eastAsia="Times New Roman" w:cstheme="minorHAnsi"/>
        </w:rPr>
      </w:pPr>
      <w:r>
        <w:rPr>
          <w:rFonts w:eastAsia="Times New Roman" w:cstheme="minorHAnsi"/>
          <w:noProof/>
        </w:rPr>
        <w:pict w14:anchorId="27EBE202">
          <v:rect id="_x0000_i1033" style="width:468pt;height:.05pt" o:hr="t" o:hrstd="t" o:hralign="center" fillcolor="#a0a0a0" stroked="f"/>
        </w:pict>
      </w:r>
    </w:p>
    <w:p w:rsidRPr="001F3F32" w:rsidR="001F3F32" w:rsidP="001F3F32" w:rsidRDefault="001F3F32" w14:paraId="3706092B" w14:textId="77777777">
      <w:pPr>
        <w:spacing w:before="100" w:beforeAutospacing="1" w:after="100" w:afterAutospacing="1"/>
        <w:outlineLvl w:val="2"/>
        <w:rPr>
          <w:rFonts w:eastAsia="Times New Roman" w:cstheme="minorHAnsi"/>
          <w:b/>
          <w:bCs/>
        </w:rPr>
      </w:pPr>
      <w:r w:rsidRPr="001F3F32">
        <w:rPr>
          <w:rFonts w:eastAsia="Times New Roman" w:cstheme="minorHAnsi"/>
          <w:b/>
          <w:bCs/>
        </w:rPr>
        <w:t>IX. DISPUTE RESOLUTION</w:t>
      </w:r>
    </w:p>
    <w:p w:rsidRPr="001F3F32" w:rsidR="001F3F32" w:rsidP="6A3519B5" w:rsidRDefault="001F3F32" w14:paraId="7D9A8285" w14:textId="77777777">
      <w:pPr>
        <w:spacing w:before="100" w:beforeAutospacing="1" w:after="100" w:afterAutospacing="1"/>
        <w:rPr>
          <w:rFonts w:eastAsia="Times New Roman"/>
        </w:rPr>
      </w:pPr>
      <w:r w:rsidRPr="6A3519B5">
        <w:rPr>
          <w:rFonts w:eastAsia="Times New Roman"/>
        </w:rPr>
        <w:t>In the event of a dispute arising under this MOU, the Parties agree to:</w:t>
      </w:r>
    </w:p>
    <w:p w:rsidRPr="001F3F32" w:rsidR="001F3F32" w:rsidP="6A3519B5" w:rsidRDefault="001F3F32" w14:paraId="2B8E2898" w14:textId="77777777">
      <w:pPr>
        <w:numPr>
          <w:ilvl w:val="0"/>
          <w:numId w:val="19"/>
        </w:numPr>
        <w:spacing w:before="100" w:beforeAutospacing="1" w:after="100" w:afterAutospacing="1"/>
        <w:rPr>
          <w:rFonts w:eastAsia="Times New Roman"/>
        </w:rPr>
      </w:pPr>
      <w:r w:rsidRPr="6A3519B5">
        <w:rPr>
          <w:rFonts w:eastAsia="Times New Roman"/>
        </w:rPr>
        <w:t>First attempt to resolve disputes through informal discussions and mutual agreement.</w:t>
      </w:r>
    </w:p>
    <w:p w:rsidRPr="001F3F32" w:rsidR="001F3F32" w:rsidP="6A3519B5" w:rsidRDefault="001F3F32" w14:paraId="07B827DD" w14:textId="77777777">
      <w:pPr>
        <w:numPr>
          <w:ilvl w:val="0"/>
          <w:numId w:val="19"/>
        </w:numPr>
        <w:spacing w:before="100" w:beforeAutospacing="1" w:after="100" w:afterAutospacing="1"/>
        <w:rPr>
          <w:rFonts w:eastAsia="Times New Roman"/>
        </w:rPr>
      </w:pPr>
      <w:r w:rsidRPr="6A3519B5">
        <w:rPr>
          <w:rFonts w:eastAsia="Times New Roman"/>
        </w:rPr>
        <w:t>If unresolved, escalate the matter to designated senior representatives from both Parties.</w:t>
      </w:r>
    </w:p>
    <w:p w:rsidRPr="001F3F32" w:rsidR="001F3F32" w:rsidP="6A3519B5" w:rsidRDefault="001F3F32" w14:paraId="3EDDF831" w14:textId="77777777">
      <w:pPr>
        <w:numPr>
          <w:ilvl w:val="0"/>
          <w:numId w:val="19"/>
        </w:numPr>
        <w:spacing w:before="100" w:beforeAutospacing="1" w:after="100" w:afterAutospacing="1"/>
        <w:rPr>
          <w:rFonts w:eastAsia="Times New Roman"/>
        </w:rPr>
      </w:pPr>
      <w:r w:rsidRPr="6A3519B5">
        <w:rPr>
          <w:rFonts w:eastAsia="Times New Roman"/>
        </w:rPr>
        <w:t>Should resolution not be achieved, MassCEC will serve as the final arbiter for program-related disputes.</w:t>
      </w:r>
    </w:p>
    <w:p w:rsidRPr="001F3F32" w:rsidR="001F3F32" w:rsidP="001F3F32" w:rsidRDefault="00000000" w14:paraId="64873E66" w14:textId="77777777">
      <w:pPr>
        <w:rPr>
          <w:rFonts w:eastAsia="Times New Roman" w:cstheme="minorHAnsi"/>
        </w:rPr>
      </w:pPr>
      <w:r>
        <w:rPr>
          <w:rFonts w:eastAsia="Times New Roman" w:cstheme="minorHAnsi"/>
          <w:noProof/>
        </w:rPr>
        <w:pict w14:anchorId="1F4A1D34">
          <v:rect id="_x0000_i1034" style="width:468pt;height:.05pt" o:hr="t" o:hrstd="t" o:hralign="center" fillcolor="#a0a0a0" stroked="f"/>
        </w:pict>
      </w:r>
    </w:p>
    <w:p w:rsidRPr="001F3F32" w:rsidR="001F3F32" w:rsidP="001F3F32" w:rsidRDefault="001F3F32" w14:paraId="3371BDA6" w14:textId="77777777">
      <w:pPr>
        <w:spacing w:before="100" w:beforeAutospacing="1" w:after="100" w:afterAutospacing="1"/>
        <w:outlineLvl w:val="2"/>
        <w:rPr>
          <w:rFonts w:eastAsia="Times New Roman" w:cstheme="minorHAnsi"/>
          <w:b/>
          <w:bCs/>
        </w:rPr>
      </w:pPr>
      <w:r w:rsidRPr="001F3F32">
        <w:rPr>
          <w:rFonts w:eastAsia="Times New Roman" w:cstheme="minorHAnsi"/>
          <w:b/>
          <w:bCs/>
        </w:rPr>
        <w:t>X. TERMINATION AND AMENDMENTS</w:t>
      </w:r>
    </w:p>
    <w:p w:rsidRPr="001F3F32" w:rsidR="001F3F32" w:rsidP="6A3519B5" w:rsidRDefault="001F3F32" w14:paraId="2D85670B" w14:textId="77777777">
      <w:pPr>
        <w:numPr>
          <w:ilvl w:val="0"/>
          <w:numId w:val="20"/>
        </w:numPr>
        <w:spacing w:before="100" w:beforeAutospacing="1" w:after="100" w:afterAutospacing="1"/>
        <w:rPr>
          <w:rFonts w:eastAsia="Times New Roman"/>
        </w:rPr>
      </w:pPr>
      <w:r w:rsidRPr="6A3519B5">
        <w:rPr>
          <w:rFonts w:eastAsia="Times New Roman"/>
        </w:rPr>
        <w:t>Either Party may terminate this MOU with 30 days written notice, specifying the reason for termination.</w:t>
      </w:r>
    </w:p>
    <w:p w:rsidRPr="001F3F32" w:rsidR="001F3F32" w:rsidP="6A3519B5" w:rsidRDefault="001F3F32" w14:paraId="71CECD63" w14:textId="77777777">
      <w:pPr>
        <w:numPr>
          <w:ilvl w:val="0"/>
          <w:numId w:val="20"/>
        </w:numPr>
        <w:spacing w:before="100" w:beforeAutospacing="1" w:after="100" w:afterAutospacing="1"/>
        <w:rPr>
          <w:rFonts w:eastAsia="Times New Roman"/>
        </w:rPr>
      </w:pPr>
      <w:r w:rsidRPr="6A3519B5">
        <w:rPr>
          <w:rFonts w:eastAsia="Times New Roman"/>
        </w:rPr>
        <w:t>In the event of termination, all outstanding deliverables, financial obligations, and reporting requirements must be fulfilled.</w:t>
      </w:r>
    </w:p>
    <w:p w:rsidRPr="001F3F32" w:rsidR="001F3F32" w:rsidP="001F3F32" w:rsidRDefault="001F3F32" w14:paraId="25AA383E" w14:textId="77777777">
      <w:pPr>
        <w:numPr>
          <w:ilvl w:val="0"/>
          <w:numId w:val="20"/>
        </w:numPr>
        <w:spacing w:before="100" w:beforeAutospacing="1" w:after="100" w:afterAutospacing="1"/>
        <w:rPr>
          <w:rFonts w:eastAsia="Times New Roman" w:cstheme="minorHAnsi"/>
        </w:rPr>
      </w:pPr>
      <w:r w:rsidRPr="001F3F32">
        <w:rPr>
          <w:rFonts w:eastAsia="Times New Roman" w:cstheme="minorHAnsi"/>
        </w:rPr>
        <w:t>Any amendments to this MOU must be made in writing and approved by both Parties and MassCEC.</w:t>
      </w:r>
    </w:p>
    <w:p w:rsidRPr="001F3F32" w:rsidR="001F3F32" w:rsidP="001F3F32" w:rsidRDefault="00000000" w14:paraId="0E3C5DF2" w14:textId="77777777">
      <w:pPr>
        <w:rPr>
          <w:rFonts w:eastAsia="Times New Roman" w:cstheme="minorHAnsi"/>
        </w:rPr>
      </w:pPr>
      <w:r>
        <w:rPr>
          <w:rFonts w:eastAsia="Times New Roman" w:cstheme="minorHAnsi"/>
          <w:noProof/>
        </w:rPr>
        <w:pict w14:anchorId="794F0963">
          <v:rect id="_x0000_i1035" style="width:468pt;height:.05pt" o:hr="t" o:hrstd="t" o:hralign="center" fillcolor="#a0a0a0" stroked="f"/>
        </w:pict>
      </w:r>
    </w:p>
    <w:p w:rsidRPr="001F3F32" w:rsidR="001F3F32" w:rsidP="001F3F32" w:rsidRDefault="001F3F32" w14:paraId="3CECC1F7" w14:textId="77777777">
      <w:pPr>
        <w:spacing w:before="100" w:beforeAutospacing="1" w:after="100" w:afterAutospacing="1"/>
        <w:outlineLvl w:val="2"/>
        <w:rPr>
          <w:rFonts w:eastAsia="Times New Roman" w:cstheme="minorHAnsi"/>
          <w:b/>
          <w:bCs/>
        </w:rPr>
      </w:pPr>
      <w:r w:rsidRPr="001F3F32">
        <w:rPr>
          <w:rFonts w:eastAsia="Times New Roman" w:cstheme="minorHAnsi"/>
          <w:b/>
          <w:bCs/>
        </w:rPr>
        <w:t>XI. SIGNATURES</w:t>
      </w:r>
    </w:p>
    <w:p w:rsidRPr="001F3F32" w:rsidR="001F3F32" w:rsidP="001F3F32" w:rsidRDefault="001F3F32" w14:paraId="61D9EB48" w14:textId="77777777">
      <w:pPr>
        <w:spacing w:before="100" w:beforeAutospacing="1" w:after="100" w:afterAutospacing="1"/>
        <w:rPr>
          <w:rFonts w:eastAsia="Times New Roman" w:cstheme="minorHAnsi"/>
        </w:rPr>
      </w:pPr>
      <w:r w:rsidRPr="001F3F32">
        <w:rPr>
          <w:rFonts w:eastAsia="Times New Roman" w:cstheme="minorHAnsi"/>
        </w:rPr>
        <w:t>IN WITNESS WHEREOF, the Parties have executed this Memorandum of Understanding as of the date written below.</w:t>
      </w:r>
    </w:p>
    <w:p w:rsidRPr="001F3F32" w:rsidR="001F3F32" w:rsidP="001F3F32" w:rsidRDefault="001F3F32" w14:paraId="00241F19" w14:textId="77777777">
      <w:pPr>
        <w:spacing w:before="100" w:beforeAutospacing="1" w:after="100" w:afterAutospacing="1"/>
        <w:rPr>
          <w:rFonts w:eastAsia="Times New Roman" w:cstheme="minorHAnsi"/>
        </w:rPr>
      </w:pPr>
      <w:r w:rsidRPr="001F3F32">
        <w:rPr>
          <w:rFonts w:eastAsia="Times New Roman" w:cstheme="minorHAnsi"/>
          <w:b/>
          <w:bCs/>
        </w:rPr>
        <w:t>[Authorized Hub Representative Name]</w:t>
      </w:r>
      <w:r w:rsidRPr="001F3F32">
        <w:rPr>
          <w:rFonts w:eastAsia="Times New Roman" w:cstheme="minorHAnsi"/>
        </w:rPr>
        <w:br/>
      </w:r>
      <w:r w:rsidRPr="001F3F32">
        <w:rPr>
          <w:rFonts w:eastAsia="Times New Roman" w:cstheme="minorHAnsi"/>
          <w:b/>
          <w:bCs/>
        </w:rPr>
        <w:t>Title</w:t>
      </w:r>
      <w:r w:rsidRPr="001F3F32">
        <w:rPr>
          <w:rFonts w:eastAsia="Times New Roman" w:cstheme="minorHAnsi"/>
        </w:rPr>
        <w:br/>
      </w:r>
      <w:r w:rsidRPr="001F3F32">
        <w:rPr>
          <w:rFonts w:eastAsia="Times New Roman" w:cstheme="minorHAnsi"/>
          <w:b/>
          <w:bCs/>
        </w:rPr>
        <w:t>Organization Name</w:t>
      </w:r>
      <w:r w:rsidRPr="001F3F32">
        <w:rPr>
          <w:rFonts w:eastAsia="Times New Roman" w:cstheme="minorHAnsi"/>
        </w:rPr>
        <w:br/>
      </w:r>
      <w:r w:rsidRPr="001F3F32">
        <w:rPr>
          <w:rFonts w:eastAsia="Times New Roman" w:cstheme="minorHAnsi"/>
          <w:b/>
          <w:bCs/>
        </w:rPr>
        <w:t>Date</w:t>
      </w:r>
    </w:p>
    <w:p w:rsidRPr="001F3F32" w:rsidR="001F3F32" w:rsidP="001F3F32" w:rsidRDefault="001F3F32" w14:paraId="04C9B1D1" w14:textId="77777777">
      <w:pPr>
        <w:spacing w:before="100" w:beforeAutospacing="1" w:after="100" w:afterAutospacing="1"/>
        <w:rPr>
          <w:rFonts w:eastAsia="Times New Roman" w:cstheme="minorHAnsi"/>
        </w:rPr>
      </w:pPr>
      <w:r w:rsidRPr="001F3F32">
        <w:rPr>
          <w:rFonts w:eastAsia="Times New Roman" w:cstheme="minorHAnsi"/>
          <w:b/>
          <w:bCs/>
        </w:rPr>
        <w:t>[Authorized Spoke Representative Name]</w:t>
      </w:r>
      <w:r w:rsidRPr="001F3F32">
        <w:rPr>
          <w:rFonts w:eastAsia="Times New Roman" w:cstheme="minorHAnsi"/>
        </w:rPr>
        <w:br/>
      </w:r>
      <w:r w:rsidRPr="001F3F32">
        <w:rPr>
          <w:rFonts w:eastAsia="Times New Roman" w:cstheme="minorHAnsi"/>
          <w:b/>
          <w:bCs/>
        </w:rPr>
        <w:t>Title</w:t>
      </w:r>
      <w:r w:rsidRPr="001F3F32">
        <w:rPr>
          <w:rFonts w:eastAsia="Times New Roman" w:cstheme="minorHAnsi"/>
        </w:rPr>
        <w:br/>
      </w:r>
      <w:r w:rsidRPr="001F3F32">
        <w:rPr>
          <w:rFonts w:eastAsia="Times New Roman" w:cstheme="minorHAnsi"/>
          <w:b/>
          <w:bCs/>
        </w:rPr>
        <w:t>Organization Name</w:t>
      </w:r>
      <w:r w:rsidRPr="001F3F32">
        <w:rPr>
          <w:rFonts w:eastAsia="Times New Roman" w:cstheme="minorHAnsi"/>
        </w:rPr>
        <w:br/>
      </w:r>
      <w:r w:rsidRPr="001F3F32">
        <w:rPr>
          <w:rFonts w:eastAsia="Times New Roman" w:cstheme="minorHAnsi"/>
          <w:b/>
          <w:bCs/>
        </w:rPr>
        <w:t>Date</w:t>
      </w:r>
    </w:p>
    <w:p w:rsidRPr="001F3F32" w:rsidR="00657FEE" w:rsidRDefault="00657FEE" w14:paraId="1B109877" w14:textId="77777777">
      <w:pPr>
        <w:rPr>
          <w:rFonts w:cstheme="minorHAnsi"/>
        </w:rPr>
      </w:pPr>
    </w:p>
    <w:sectPr w:rsidRPr="001F3F32" w:rsidR="00657FEE" w:rsidSect="00C26F73">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2215"/>
    <w:multiLevelType w:val="multilevel"/>
    <w:tmpl w:val="8878D6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81C93F5"/>
    <w:multiLevelType w:val="multilevel"/>
    <w:tmpl w:val="5734E90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BA27DBC"/>
    <w:multiLevelType w:val="multilevel"/>
    <w:tmpl w:val="B0B0EE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CAEBBE7"/>
    <w:multiLevelType w:val="multilevel"/>
    <w:tmpl w:val="1C5AEDBC"/>
    <w:lvl w:ilvl="0">
      <w:start w:val="1"/>
      <w:numFmt w:val="bullet"/>
      <w:lvlText w:val=""/>
      <w:lvlJc w:val="left"/>
      <w:pPr>
        <w:ind w:left="720" w:hanging="360"/>
      </w:pPr>
      <w:rPr>
        <w:rFonts w:hint="default" w:ascii="Symbol" w:hAnsi="Symbol"/>
      </w:rPr>
    </w:lvl>
    <w:lvl w:ilvl="1">
      <w:start w:val="1"/>
      <w:numFmt w:val="bullet"/>
      <w:lvlText w:val="o"/>
      <w:lvlJc w:val="left"/>
      <w:pPr>
        <w:ind w:left="1800" w:hanging="360"/>
      </w:pPr>
      <w:rPr>
        <w:rFonts w:hint="default" w:ascii="Courier New" w:hAnsi="Courier New"/>
      </w:rPr>
    </w:lvl>
    <w:lvl w:ilvl="2">
      <w:start w:val="1"/>
      <w:numFmt w:val="bullet"/>
      <w:lvlText w:val=""/>
      <w:lvlJc w:val="left"/>
      <w:pPr>
        <w:ind w:left="2520" w:hanging="360"/>
      </w:pPr>
      <w:rPr>
        <w:rFonts w:hint="default" w:ascii="Wingdings" w:hAnsi="Wingdings"/>
      </w:rPr>
    </w:lvl>
    <w:lvl w:ilvl="3">
      <w:start w:val="1"/>
      <w:numFmt w:val="bullet"/>
      <w:lvlText w:val=""/>
      <w:lvlJc w:val="left"/>
      <w:pPr>
        <w:ind w:left="3240" w:hanging="360"/>
      </w:pPr>
      <w:rPr>
        <w:rFonts w:hint="default" w:ascii="Symbol" w:hAnsi="Symbol"/>
      </w:rPr>
    </w:lvl>
    <w:lvl w:ilvl="4">
      <w:start w:val="1"/>
      <w:numFmt w:val="bullet"/>
      <w:lvlText w:val="o"/>
      <w:lvlJc w:val="left"/>
      <w:pPr>
        <w:ind w:left="3960" w:hanging="360"/>
      </w:pPr>
      <w:rPr>
        <w:rFonts w:hint="default" w:ascii="Courier New" w:hAnsi="Courier New"/>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Symbol" w:hAnsi="Symbol"/>
      </w:rPr>
    </w:lvl>
    <w:lvl w:ilvl="7">
      <w:start w:val="1"/>
      <w:numFmt w:val="bullet"/>
      <w:lvlText w:val="o"/>
      <w:lvlJc w:val="left"/>
      <w:pPr>
        <w:ind w:left="6120" w:hanging="360"/>
      </w:pPr>
      <w:rPr>
        <w:rFonts w:hint="default" w:ascii="Courier New" w:hAnsi="Courier New"/>
      </w:rPr>
    </w:lvl>
    <w:lvl w:ilvl="8">
      <w:start w:val="1"/>
      <w:numFmt w:val="bullet"/>
      <w:lvlText w:val=""/>
      <w:lvlJc w:val="left"/>
      <w:pPr>
        <w:ind w:left="6840" w:hanging="360"/>
      </w:pPr>
      <w:rPr>
        <w:rFonts w:hint="default" w:ascii="Wingdings" w:hAnsi="Wingdings"/>
      </w:rPr>
    </w:lvl>
  </w:abstractNum>
  <w:abstractNum w:abstractNumId="4" w15:restartNumberingAfterBreak="0">
    <w:nsid w:val="13EB01A2"/>
    <w:multiLevelType w:val="multilevel"/>
    <w:tmpl w:val="DE6EDFB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16EC0229"/>
    <w:multiLevelType w:val="multilevel"/>
    <w:tmpl w:val="120833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74E4309"/>
    <w:multiLevelType w:val="hybridMultilevel"/>
    <w:tmpl w:val="04F0D59A"/>
    <w:lvl w:ilvl="0" w:tplc="D43A5DA8">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9680469"/>
    <w:multiLevelType w:val="multilevel"/>
    <w:tmpl w:val="7D9649B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1A7E0DC2"/>
    <w:multiLevelType w:val="hybridMultilevel"/>
    <w:tmpl w:val="E5DA5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A61A8E9"/>
    <w:multiLevelType w:val="multilevel"/>
    <w:tmpl w:val="7400963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2B4529F1"/>
    <w:multiLevelType w:val="multilevel"/>
    <w:tmpl w:val="95020E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9A660C4"/>
    <w:multiLevelType w:val="multilevel"/>
    <w:tmpl w:val="02442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430035A"/>
    <w:multiLevelType w:val="multilevel"/>
    <w:tmpl w:val="51EC1EA8"/>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4D3C436A"/>
    <w:multiLevelType w:val="multilevel"/>
    <w:tmpl w:val="190C3E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D6B3A27"/>
    <w:multiLevelType w:val="multilevel"/>
    <w:tmpl w:val="6FEC13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5CB1D11"/>
    <w:multiLevelType w:val="hybridMultilevel"/>
    <w:tmpl w:val="B35EA07A"/>
    <w:lvl w:ilvl="0" w:tplc="D43A5DA8">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65C5436"/>
    <w:multiLevelType w:val="multilevel"/>
    <w:tmpl w:val="A268DB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C49D113"/>
    <w:multiLevelType w:val="multilevel"/>
    <w:tmpl w:val="14FC618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6256413D"/>
    <w:multiLevelType w:val="multilevel"/>
    <w:tmpl w:val="EA42AA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2FE07A9"/>
    <w:multiLevelType w:val="multilevel"/>
    <w:tmpl w:val="042C4B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9340E66"/>
    <w:multiLevelType w:val="hybridMultilevel"/>
    <w:tmpl w:val="3D3224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C1E5B85"/>
    <w:multiLevelType w:val="multilevel"/>
    <w:tmpl w:val="88AEFA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CAF0C22"/>
    <w:multiLevelType w:val="hybridMultilevel"/>
    <w:tmpl w:val="683C28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E376A32"/>
    <w:multiLevelType w:val="multilevel"/>
    <w:tmpl w:val="A036C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FF66069"/>
    <w:multiLevelType w:val="multilevel"/>
    <w:tmpl w:val="E5C44E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60578385">
    <w:abstractNumId w:val="7"/>
  </w:num>
  <w:num w:numId="2" w16cid:durableId="630288171">
    <w:abstractNumId w:val="1"/>
  </w:num>
  <w:num w:numId="3" w16cid:durableId="469174583">
    <w:abstractNumId w:val="9"/>
  </w:num>
  <w:num w:numId="4" w16cid:durableId="559441904">
    <w:abstractNumId w:val="12"/>
  </w:num>
  <w:num w:numId="5" w16cid:durableId="787628207">
    <w:abstractNumId w:val="3"/>
  </w:num>
  <w:num w:numId="6" w16cid:durableId="1793208542">
    <w:abstractNumId w:val="4"/>
  </w:num>
  <w:num w:numId="7" w16cid:durableId="582222278">
    <w:abstractNumId w:val="17"/>
  </w:num>
  <w:num w:numId="8" w16cid:durableId="143817252">
    <w:abstractNumId w:val="21"/>
  </w:num>
  <w:num w:numId="9" w16cid:durableId="2047752960">
    <w:abstractNumId w:val="19"/>
  </w:num>
  <w:num w:numId="10" w16cid:durableId="1329362105">
    <w:abstractNumId w:val="14"/>
  </w:num>
  <w:num w:numId="11" w16cid:durableId="1651716832">
    <w:abstractNumId w:val="16"/>
  </w:num>
  <w:num w:numId="12" w16cid:durableId="1121534100">
    <w:abstractNumId w:val="10"/>
  </w:num>
  <w:num w:numId="13" w16cid:durableId="74669422">
    <w:abstractNumId w:val="5"/>
  </w:num>
  <w:num w:numId="14" w16cid:durableId="791218024">
    <w:abstractNumId w:val="13"/>
  </w:num>
  <w:num w:numId="15" w16cid:durableId="383453415">
    <w:abstractNumId w:val="18"/>
  </w:num>
  <w:num w:numId="16" w16cid:durableId="396515059">
    <w:abstractNumId w:val="2"/>
  </w:num>
  <w:num w:numId="17" w16cid:durableId="1789080058">
    <w:abstractNumId w:val="11"/>
  </w:num>
  <w:num w:numId="18" w16cid:durableId="1803110447">
    <w:abstractNumId w:val="0"/>
  </w:num>
  <w:num w:numId="19" w16cid:durableId="358237945">
    <w:abstractNumId w:val="23"/>
  </w:num>
  <w:num w:numId="20" w16cid:durableId="597517774">
    <w:abstractNumId w:val="24"/>
  </w:num>
  <w:num w:numId="21" w16cid:durableId="1814133871">
    <w:abstractNumId w:val="22"/>
  </w:num>
  <w:num w:numId="22" w16cid:durableId="1104227321">
    <w:abstractNumId w:val="8"/>
  </w:num>
  <w:num w:numId="23" w16cid:durableId="700783356">
    <w:abstractNumId w:val="20"/>
  </w:num>
  <w:num w:numId="24" w16cid:durableId="30229473">
    <w:abstractNumId w:val="15"/>
  </w:num>
  <w:num w:numId="25" w16cid:durableId="847213155">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32"/>
    <w:rsid w:val="00000000"/>
    <w:rsid w:val="000047FC"/>
    <w:rsid w:val="00007990"/>
    <w:rsid w:val="00007C24"/>
    <w:rsid w:val="0001186F"/>
    <w:rsid w:val="000272C9"/>
    <w:rsid w:val="00040C36"/>
    <w:rsid w:val="0005317E"/>
    <w:rsid w:val="0006781D"/>
    <w:rsid w:val="0008108A"/>
    <w:rsid w:val="000943C0"/>
    <w:rsid w:val="000B19AD"/>
    <w:rsid w:val="000C1BE0"/>
    <w:rsid w:val="000C2A43"/>
    <w:rsid w:val="000D71C4"/>
    <w:rsid w:val="00101385"/>
    <w:rsid w:val="00130328"/>
    <w:rsid w:val="0013313E"/>
    <w:rsid w:val="00134294"/>
    <w:rsid w:val="0013671D"/>
    <w:rsid w:val="00142C50"/>
    <w:rsid w:val="0014359C"/>
    <w:rsid w:val="00156CE8"/>
    <w:rsid w:val="00157774"/>
    <w:rsid w:val="001614B5"/>
    <w:rsid w:val="00166E95"/>
    <w:rsid w:val="001672DD"/>
    <w:rsid w:val="001673B6"/>
    <w:rsid w:val="00170EB0"/>
    <w:rsid w:val="00173EA0"/>
    <w:rsid w:val="001823AE"/>
    <w:rsid w:val="001D69EB"/>
    <w:rsid w:val="001E0207"/>
    <w:rsid w:val="001E6047"/>
    <w:rsid w:val="001F2EF5"/>
    <w:rsid w:val="001F35F2"/>
    <w:rsid w:val="001F3F32"/>
    <w:rsid w:val="001F75A1"/>
    <w:rsid w:val="002002AB"/>
    <w:rsid w:val="00204CB3"/>
    <w:rsid w:val="002151D7"/>
    <w:rsid w:val="002345E6"/>
    <w:rsid w:val="002528A9"/>
    <w:rsid w:val="0028119A"/>
    <w:rsid w:val="00294B79"/>
    <w:rsid w:val="002A4442"/>
    <w:rsid w:val="002A5319"/>
    <w:rsid w:val="002B0659"/>
    <w:rsid w:val="002B799D"/>
    <w:rsid w:val="002D0B06"/>
    <w:rsid w:val="002D37EF"/>
    <w:rsid w:val="002E7E49"/>
    <w:rsid w:val="002F20A2"/>
    <w:rsid w:val="002F5784"/>
    <w:rsid w:val="00310F50"/>
    <w:rsid w:val="003219D1"/>
    <w:rsid w:val="00327BC3"/>
    <w:rsid w:val="0034063A"/>
    <w:rsid w:val="00355FE0"/>
    <w:rsid w:val="00373418"/>
    <w:rsid w:val="0038316A"/>
    <w:rsid w:val="0039125C"/>
    <w:rsid w:val="003C381F"/>
    <w:rsid w:val="003C3ABC"/>
    <w:rsid w:val="003C3B49"/>
    <w:rsid w:val="003D1BD5"/>
    <w:rsid w:val="003F301A"/>
    <w:rsid w:val="004174F0"/>
    <w:rsid w:val="004304B9"/>
    <w:rsid w:val="00432B27"/>
    <w:rsid w:val="0043364F"/>
    <w:rsid w:val="00442430"/>
    <w:rsid w:val="0044421D"/>
    <w:rsid w:val="004572DD"/>
    <w:rsid w:val="00461F88"/>
    <w:rsid w:val="00480EFF"/>
    <w:rsid w:val="004900D5"/>
    <w:rsid w:val="0049667C"/>
    <w:rsid w:val="004C2611"/>
    <w:rsid w:val="004E1539"/>
    <w:rsid w:val="004E2E6F"/>
    <w:rsid w:val="005115D9"/>
    <w:rsid w:val="00512A46"/>
    <w:rsid w:val="00522038"/>
    <w:rsid w:val="00540912"/>
    <w:rsid w:val="00541BE9"/>
    <w:rsid w:val="00547BFA"/>
    <w:rsid w:val="00572D70"/>
    <w:rsid w:val="005930E1"/>
    <w:rsid w:val="005A3998"/>
    <w:rsid w:val="005B0CA0"/>
    <w:rsid w:val="005C2072"/>
    <w:rsid w:val="005D7D4F"/>
    <w:rsid w:val="005E4989"/>
    <w:rsid w:val="005E7976"/>
    <w:rsid w:val="0061587F"/>
    <w:rsid w:val="00626447"/>
    <w:rsid w:val="00635E33"/>
    <w:rsid w:val="00635F7A"/>
    <w:rsid w:val="006412FC"/>
    <w:rsid w:val="0064294C"/>
    <w:rsid w:val="0065576B"/>
    <w:rsid w:val="00656581"/>
    <w:rsid w:val="00657FEE"/>
    <w:rsid w:val="00661764"/>
    <w:rsid w:val="00671A95"/>
    <w:rsid w:val="006723EA"/>
    <w:rsid w:val="006868D8"/>
    <w:rsid w:val="00687A11"/>
    <w:rsid w:val="006A615E"/>
    <w:rsid w:val="006B2304"/>
    <w:rsid w:val="00702C0F"/>
    <w:rsid w:val="0070547C"/>
    <w:rsid w:val="00707ED7"/>
    <w:rsid w:val="00721FB7"/>
    <w:rsid w:val="007236AF"/>
    <w:rsid w:val="0073568E"/>
    <w:rsid w:val="00743814"/>
    <w:rsid w:val="0074782A"/>
    <w:rsid w:val="00761C8C"/>
    <w:rsid w:val="00767F37"/>
    <w:rsid w:val="00782EF5"/>
    <w:rsid w:val="00783E02"/>
    <w:rsid w:val="007943E1"/>
    <w:rsid w:val="0079496A"/>
    <w:rsid w:val="007B2174"/>
    <w:rsid w:val="007B38BD"/>
    <w:rsid w:val="007D308F"/>
    <w:rsid w:val="007E3872"/>
    <w:rsid w:val="007E6EF7"/>
    <w:rsid w:val="00827CE9"/>
    <w:rsid w:val="0083325C"/>
    <w:rsid w:val="00834B3A"/>
    <w:rsid w:val="0086151D"/>
    <w:rsid w:val="00863952"/>
    <w:rsid w:val="008655DA"/>
    <w:rsid w:val="00873144"/>
    <w:rsid w:val="0089516B"/>
    <w:rsid w:val="008C25EB"/>
    <w:rsid w:val="008D690D"/>
    <w:rsid w:val="008E310E"/>
    <w:rsid w:val="008E4D69"/>
    <w:rsid w:val="008E7365"/>
    <w:rsid w:val="008F03DB"/>
    <w:rsid w:val="008F504F"/>
    <w:rsid w:val="00904A3D"/>
    <w:rsid w:val="00905881"/>
    <w:rsid w:val="00912C80"/>
    <w:rsid w:val="00937360"/>
    <w:rsid w:val="00945D9A"/>
    <w:rsid w:val="00965C37"/>
    <w:rsid w:val="009740E3"/>
    <w:rsid w:val="00990ECF"/>
    <w:rsid w:val="0099676F"/>
    <w:rsid w:val="009C1AA7"/>
    <w:rsid w:val="009E6EA5"/>
    <w:rsid w:val="009F0009"/>
    <w:rsid w:val="009F2D0F"/>
    <w:rsid w:val="009F7FAA"/>
    <w:rsid w:val="00A0414D"/>
    <w:rsid w:val="00A0746F"/>
    <w:rsid w:val="00A13E06"/>
    <w:rsid w:val="00A43DAC"/>
    <w:rsid w:val="00A47528"/>
    <w:rsid w:val="00A552E7"/>
    <w:rsid w:val="00A63DA7"/>
    <w:rsid w:val="00A86F4B"/>
    <w:rsid w:val="00A95648"/>
    <w:rsid w:val="00A960A4"/>
    <w:rsid w:val="00AA3803"/>
    <w:rsid w:val="00AA4A47"/>
    <w:rsid w:val="00AA4CCA"/>
    <w:rsid w:val="00AB7D02"/>
    <w:rsid w:val="00AB7D3A"/>
    <w:rsid w:val="00AC5C3C"/>
    <w:rsid w:val="00AD1EB6"/>
    <w:rsid w:val="00AD33F4"/>
    <w:rsid w:val="00B117B7"/>
    <w:rsid w:val="00B141D7"/>
    <w:rsid w:val="00B14968"/>
    <w:rsid w:val="00B302FD"/>
    <w:rsid w:val="00B31422"/>
    <w:rsid w:val="00B3168B"/>
    <w:rsid w:val="00B43DD5"/>
    <w:rsid w:val="00B50372"/>
    <w:rsid w:val="00B52D35"/>
    <w:rsid w:val="00BD03EE"/>
    <w:rsid w:val="00BD4702"/>
    <w:rsid w:val="00BD49B9"/>
    <w:rsid w:val="00C26F73"/>
    <w:rsid w:val="00C52F4B"/>
    <w:rsid w:val="00C543DC"/>
    <w:rsid w:val="00C55139"/>
    <w:rsid w:val="00C92A62"/>
    <w:rsid w:val="00C96710"/>
    <w:rsid w:val="00CA518D"/>
    <w:rsid w:val="00CC08FE"/>
    <w:rsid w:val="00CD326E"/>
    <w:rsid w:val="00CD7F04"/>
    <w:rsid w:val="00CE29B4"/>
    <w:rsid w:val="00CE5345"/>
    <w:rsid w:val="00CE5500"/>
    <w:rsid w:val="00CF6D2F"/>
    <w:rsid w:val="00D000A8"/>
    <w:rsid w:val="00D10CB7"/>
    <w:rsid w:val="00D23413"/>
    <w:rsid w:val="00D27BD7"/>
    <w:rsid w:val="00D65986"/>
    <w:rsid w:val="00D7395D"/>
    <w:rsid w:val="00D81982"/>
    <w:rsid w:val="00DA18DD"/>
    <w:rsid w:val="00DA3EF8"/>
    <w:rsid w:val="00DB135C"/>
    <w:rsid w:val="00DB60D9"/>
    <w:rsid w:val="00DC204D"/>
    <w:rsid w:val="00DC3039"/>
    <w:rsid w:val="00DD0D92"/>
    <w:rsid w:val="00DD1764"/>
    <w:rsid w:val="00DD56BB"/>
    <w:rsid w:val="00DE0255"/>
    <w:rsid w:val="00DE6B6B"/>
    <w:rsid w:val="00DF6BD0"/>
    <w:rsid w:val="00E00C20"/>
    <w:rsid w:val="00E2062F"/>
    <w:rsid w:val="00E2377A"/>
    <w:rsid w:val="00E321B4"/>
    <w:rsid w:val="00E32541"/>
    <w:rsid w:val="00E3350D"/>
    <w:rsid w:val="00E51603"/>
    <w:rsid w:val="00E72EB2"/>
    <w:rsid w:val="00E81D54"/>
    <w:rsid w:val="00E86FB9"/>
    <w:rsid w:val="00EB67BB"/>
    <w:rsid w:val="00ED163A"/>
    <w:rsid w:val="00EE5778"/>
    <w:rsid w:val="00EF6B5E"/>
    <w:rsid w:val="00F05D56"/>
    <w:rsid w:val="00F14384"/>
    <w:rsid w:val="00F16B83"/>
    <w:rsid w:val="00F20348"/>
    <w:rsid w:val="00F22450"/>
    <w:rsid w:val="00F2568E"/>
    <w:rsid w:val="00F25DEF"/>
    <w:rsid w:val="00F3233C"/>
    <w:rsid w:val="00F3730E"/>
    <w:rsid w:val="00F449B0"/>
    <w:rsid w:val="00F45B07"/>
    <w:rsid w:val="00F51FD5"/>
    <w:rsid w:val="00F53E57"/>
    <w:rsid w:val="00F64BAC"/>
    <w:rsid w:val="00F74EFD"/>
    <w:rsid w:val="00F774D5"/>
    <w:rsid w:val="00FA08E2"/>
    <w:rsid w:val="00FB56F6"/>
    <w:rsid w:val="00FC4FF2"/>
    <w:rsid w:val="00FF22E0"/>
    <w:rsid w:val="03342E49"/>
    <w:rsid w:val="10E4A0E3"/>
    <w:rsid w:val="2097CF07"/>
    <w:rsid w:val="20CD390D"/>
    <w:rsid w:val="284BF051"/>
    <w:rsid w:val="28C0A6E8"/>
    <w:rsid w:val="2D54AC40"/>
    <w:rsid w:val="31DA51B5"/>
    <w:rsid w:val="483E0A29"/>
    <w:rsid w:val="4B6CC302"/>
    <w:rsid w:val="54736145"/>
    <w:rsid w:val="57ADE135"/>
    <w:rsid w:val="5A88949A"/>
    <w:rsid w:val="5B04F368"/>
    <w:rsid w:val="5D2EAAA0"/>
    <w:rsid w:val="688212DE"/>
    <w:rsid w:val="6A3519B5"/>
    <w:rsid w:val="6F53CBC3"/>
    <w:rsid w:val="77588829"/>
    <w:rsid w:val="7A66D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2798"/>
  <w15:chartTrackingRefBased/>
  <w15:docId w15:val="{C8273D9D-7140-4A97-8925-C6C668B2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1F3F32"/>
    <w:pPr>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3">
    <w:name w:val="heading 3"/>
    <w:basedOn w:val="Normal"/>
    <w:link w:val="Heading3Char"/>
    <w:uiPriority w:val="9"/>
    <w:qFormat/>
    <w:rsid w:val="001F3F32"/>
    <w:pPr>
      <w:spacing w:before="100" w:beforeAutospacing="1" w:after="100" w:afterAutospacing="1"/>
      <w:outlineLvl w:val="2"/>
    </w:pPr>
    <w:rPr>
      <w:rFonts w:ascii="Times New Roman" w:hAnsi="Times New Roman" w:eastAsia="Times New Roman" w:cs="Times New Roman"/>
      <w:b/>
      <w:bCs/>
      <w:sz w:val="27"/>
      <w:szCs w:val="27"/>
    </w:rPr>
  </w:style>
  <w:style w:type="paragraph" w:styleId="Heading4">
    <w:name w:val="heading 4"/>
    <w:basedOn w:val="Normal"/>
    <w:link w:val="Heading4Char"/>
    <w:uiPriority w:val="9"/>
    <w:qFormat/>
    <w:rsid w:val="001F3F32"/>
    <w:pPr>
      <w:spacing w:before="100" w:beforeAutospacing="1" w:after="100" w:afterAutospacing="1"/>
      <w:outlineLvl w:val="3"/>
    </w:pPr>
    <w:rPr>
      <w:rFonts w:ascii="Times New Roman" w:hAnsi="Times New Roman" w:eastAsia="Times New Roman" w:cs="Times New Roman"/>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F3F32"/>
    <w:rPr>
      <w:rFonts w:ascii="Times New Roman" w:hAnsi="Times New Roman" w:eastAsia="Times New Roman" w:cs="Times New Roman"/>
      <w:b/>
      <w:bCs/>
      <w:kern w:val="36"/>
      <w:sz w:val="48"/>
      <w:szCs w:val="48"/>
    </w:rPr>
  </w:style>
  <w:style w:type="character" w:styleId="Heading3Char" w:customStyle="1">
    <w:name w:val="Heading 3 Char"/>
    <w:basedOn w:val="DefaultParagraphFont"/>
    <w:link w:val="Heading3"/>
    <w:uiPriority w:val="9"/>
    <w:rsid w:val="001F3F32"/>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rsid w:val="001F3F32"/>
    <w:rPr>
      <w:rFonts w:ascii="Times New Roman" w:hAnsi="Times New Roman" w:eastAsia="Times New Roman" w:cs="Times New Roman"/>
      <w:b/>
      <w:bCs/>
    </w:rPr>
  </w:style>
  <w:style w:type="character" w:styleId="Strong">
    <w:name w:val="Strong"/>
    <w:basedOn w:val="DefaultParagraphFont"/>
    <w:uiPriority w:val="22"/>
    <w:qFormat/>
    <w:rsid w:val="001F3F32"/>
    <w:rPr>
      <w:b/>
      <w:bCs/>
    </w:rPr>
  </w:style>
  <w:style w:type="paragraph" w:styleId="NormalWeb">
    <w:name w:val="Normal (Web)"/>
    <w:basedOn w:val="Normal"/>
    <w:uiPriority w:val="99"/>
    <w:semiHidden/>
    <w:unhideWhenUsed/>
    <w:rsid w:val="001F3F32"/>
    <w:pPr>
      <w:spacing w:before="100" w:beforeAutospacing="1" w:after="100" w:afterAutospacing="1"/>
    </w:pPr>
    <w:rPr>
      <w:rFonts w:ascii="Times New Roman" w:hAnsi="Times New Roman" w:eastAsia="Times New Roman" w:cs="Times New Roman"/>
    </w:rPr>
  </w:style>
  <w:style w:type="character" w:styleId="Emphasis">
    <w:name w:val="Emphasis"/>
    <w:basedOn w:val="DefaultParagraphFont"/>
    <w:uiPriority w:val="20"/>
    <w:qFormat/>
    <w:rsid w:val="001F3F32"/>
    <w:rPr>
      <w:i/>
      <w:iCs/>
    </w:rPr>
  </w:style>
  <w:style w:type="paragraph" w:styleId="NoSpacing">
    <w:name w:val="No Spacing"/>
    <w:uiPriority w:val="1"/>
    <w:qFormat/>
    <w:rsid w:val="001F3F32"/>
  </w:style>
  <w:style w:type="paragraph" w:styleId="Revision">
    <w:name w:val="Revision"/>
    <w:hidden/>
    <w:uiPriority w:val="99"/>
    <w:semiHidden/>
    <w:rsid w:val="00157774"/>
  </w:style>
  <w:style w:type="paragraph" w:styleId="ListParagraph">
    <w:name w:val="List Paragraph"/>
    <w:basedOn w:val="Normal"/>
    <w:uiPriority w:val="34"/>
    <w:qFormat/>
    <w:rsid w:val="00E2062F"/>
    <w:pPr>
      <w:ind w:left="720"/>
      <w:contextualSpacing/>
    </w:pPr>
  </w:style>
  <w:style w:type="character" w:styleId="CommentReference">
    <w:name w:val="annotation reference"/>
    <w:basedOn w:val="DefaultParagraphFont"/>
    <w:uiPriority w:val="99"/>
    <w:semiHidden/>
    <w:unhideWhenUsed/>
    <w:rsid w:val="0005317E"/>
    <w:rPr>
      <w:sz w:val="16"/>
      <w:szCs w:val="16"/>
    </w:rPr>
  </w:style>
  <w:style w:type="paragraph" w:styleId="CommentText">
    <w:name w:val="annotation text"/>
    <w:basedOn w:val="Normal"/>
    <w:link w:val="CommentTextChar"/>
    <w:uiPriority w:val="99"/>
    <w:unhideWhenUsed/>
    <w:rsid w:val="0005317E"/>
    <w:rPr>
      <w:sz w:val="20"/>
      <w:szCs w:val="20"/>
    </w:rPr>
  </w:style>
  <w:style w:type="character" w:styleId="CommentTextChar" w:customStyle="1">
    <w:name w:val="Comment Text Char"/>
    <w:basedOn w:val="DefaultParagraphFont"/>
    <w:link w:val="CommentText"/>
    <w:uiPriority w:val="99"/>
    <w:rsid w:val="0005317E"/>
    <w:rPr>
      <w:sz w:val="20"/>
      <w:szCs w:val="20"/>
    </w:rPr>
  </w:style>
  <w:style w:type="paragraph" w:styleId="CommentSubject">
    <w:name w:val="annotation subject"/>
    <w:basedOn w:val="CommentText"/>
    <w:next w:val="CommentText"/>
    <w:link w:val="CommentSubjectChar"/>
    <w:uiPriority w:val="99"/>
    <w:semiHidden/>
    <w:unhideWhenUsed/>
    <w:rsid w:val="0005317E"/>
    <w:rPr>
      <w:b/>
      <w:bCs/>
    </w:rPr>
  </w:style>
  <w:style w:type="character" w:styleId="CommentSubjectChar" w:customStyle="1">
    <w:name w:val="Comment Subject Char"/>
    <w:basedOn w:val="CommentTextChar"/>
    <w:link w:val="CommentSubject"/>
    <w:uiPriority w:val="99"/>
    <w:semiHidden/>
    <w:rsid w:val="00053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39243">
      <w:bodyDiv w:val="1"/>
      <w:marLeft w:val="0"/>
      <w:marRight w:val="0"/>
      <w:marTop w:val="0"/>
      <w:marBottom w:val="0"/>
      <w:divBdr>
        <w:top w:val="none" w:sz="0" w:space="0" w:color="auto"/>
        <w:left w:val="none" w:sz="0" w:space="0" w:color="auto"/>
        <w:bottom w:val="none" w:sz="0" w:space="0" w:color="auto"/>
        <w:right w:val="none" w:sz="0" w:space="0" w:color="auto"/>
      </w:divBdr>
    </w:div>
    <w:div w:id="9202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13592B-8599-483B-A7D7-142690B1BC6C}">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7BD4A-B56E-4551-9899-01F3B7FCD3B5}">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2.xml><?xml version="1.0" encoding="utf-8"?>
<ds:datastoreItem xmlns:ds="http://schemas.openxmlformats.org/officeDocument/2006/customXml" ds:itemID="{1B26D793-B922-4C24-8B9F-A65B040D0653}"/>
</file>

<file path=customXml/itemProps3.xml><?xml version="1.0" encoding="utf-8"?>
<ds:datastoreItem xmlns:ds="http://schemas.openxmlformats.org/officeDocument/2006/customXml" ds:itemID="{F173A16B-036B-4B08-8011-A40DC547CC1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m</dc:creator>
  <cp:keywords/>
  <dc:description/>
  <cp:lastModifiedBy>Maeve Singer</cp:lastModifiedBy>
  <cp:revision>146</cp:revision>
  <dcterms:created xsi:type="dcterms:W3CDTF">2025-01-10T22:29:00Z</dcterms:created>
  <dcterms:modified xsi:type="dcterms:W3CDTF">2025-02-24T17:23:09Z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MediaServiceImageTags">
    <vt:lpwstr/>
  </property>
</Properties>
</file>