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BCEC" w14:textId="77777777" w:rsidR="00BB2E42" w:rsidRDefault="006A79C0">
      <w:r w:rsidRPr="006D68F4">
        <w:rPr>
          <w:rFonts w:ascii="Times New Roman" w:hAnsi="Times New Roman"/>
          <w:noProof/>
        </w:rPr>
        <mc:AlternateContent>
          <mc:Choice Requires="wps">
            <w:drawing>
              <wp:anchor distT="0" distB="0" distL="114300" distR="114300" simplePos="0" relativeHeight="251658241" behindDoc="0" locked="0" layoutInCell="1" allowOverlap="1" wp14:anchorId="54438FAB" wp14:editId="3EEB6D69">
                <wp:simplePos x="0" y="0"/>
                <wp:positionH relativeFrom="page">
                  <wp:align>left</wp:align>
                </wp:positionH>
                <wp:positionV relativeFrom="paragraph">
                  <wp:posOffset>-1905</wp:posOffset>
                </wp:positionV>
                <wp:extent cx="7781925" cy="2000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781925" cy="200025"/>
                        </a:xfrm>
                        <a:prstGeom prst="rect">
                          <a:avLst/>
                        </a:prstGeom>
                        <a:solidFill>
                          <a:srgbClr val="92CD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0F79D3F" id="Rectangle 3" o:spid="_x0000_s1026" style="position:absolute;margin-left:0;margin-top:-.15pt;width:612.75pt;height:15.7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" fillcolor="#92cd53" stroked="f" strokeweight="1pt">
                <w10:wrap anchorx="page"/>
              </v:rect>
            </w:pict>
          </mc:Fallback>
        </mc:AlternateContent>
      </w:r>
    </w:p>
    <w:p w14:paraId="0C9E66A8" w14:textId="77777777" w:rsidR="00BB2E42" w:rsidRDefault="00BB2E42"/>
    <w:p w14:paraId="33D4E1FF" w14:textId="77777777" w:rsidR="005A44C4" w:rsidRDefault="005A44C4"/>
    <w:p w14:paraId="08EEB880" w14:textId="77777777" w:rsidR="005A44C4" w:rsidRDefault="005A44C4"/>
    <w:p w14:paraId="4928B734" w14:textId="77777777" w:rsidR="005A44C4" w:rsidRDefault="005A44C4"/>
    <w:p w14:paraId="3A092247" w14:textId="77777777" w:rsidR="005A44C4" w:rsidRDefault="006A79C0">
      <w:r w:rsidRPr="005A25B5">
        <w:rPr>
          <w:rFonts w:cs="Calibri"/>
          <w:b/>
          <w:noProof/>
          <w:sz w:val="24"/>
          <w:szCs w:val="24"/>
        </w:rPr>
        <w:drawing>
          <wp:anchor distT="0" distB="0" distL="114300" distR="114300" simplePos="0" relativeHeight="251658240" behindDoc="1" locked="0" layoutInCell="1" allowOverlap="1" wp14:anchorId="68D12A43" wp14:editId="3B4F335E">
            <wp:simplePos x="0" y="0"/>
            <wp:positionH relativeFrom="margin">
              <wp:align>center</wp:align>
            </wp:positionH>
            <wp:positionV relativeFrom="paragraph">
              <wp:posOffset>13335</wp:posOffset>
            </wp:positionV>
            <wp:extent cx="2561590" cy="778510"/>
            <wp:effectExtent l="0" t="0" r="0" b="2540"/>
            <wp:wrapTight wrapText="bothSides">
              <wp:wrapPolygon edited="0">
                <wp:start x="0" y="0"/>
                <wp:lineTo x="0" y="21142"/>
                <wp:lineTo x="21364" y="21142"/>
                <wp:lineTo x="21364" y="0"/>
                <wp:lineTo x="0" y="0"/>
              </wp:wrapPolygon>
            </wp:wrapTight>
            <wp:docPr id="2" name="Picture 1" descr="AMassachusettsCleanEnergyCenter_ColorA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ssachusettsCleanEnergyCenter_ColorA_300dpi.jpg"/>
                    <pic:cNvPicPr/>
                  </pic:nvPicPr>
                  <pic:blipFill>
                    <a:blip r:embed="rId12" cstate="print"/>
                    <a:stretch>
                      <a:fillRect/>
                    </a:stretch>
                  </pic:blipFill>
                  <pic:spPr>
                    <a:xfrm>
                      <a:off x="0" y="0"/>
                      <a:ext cx="2561590" cy="778510"/>
                    </a:xfrm>
                    <a:prstGeom prst="rect">
                      <a:avLst/>
                    </a:prstGeom>
                  </pic:spPr>
                </pic:pic>
              </a:graphicData>
            </a:graphic>
            <wp14:sizeRelH relativeFrom="margin">
              <wp14:pctWidth>0</wp14:pctWidth>
            </wp14:sizeRelH>
            <wp14:sizeRelV relativeFrom="margin">
              <wp14:pctHeight>0</wp14:pctHeight>
            </wp14:sizeRelV>
          </wp:anchor>
        </w:drawing>
      </w:r>
    </w:p>
    <w:p w14:paraId="0B74D636" w14:textId="77777777" w:rsidR="00BB2E42" w:rsidRDefault="00BB2E42" w:rsidP="00BB2E42">
      <w:pPr>
        <w:jc w:val="center"/>
        <w:rPr>
          <w:rFonts w:cs="Calibri"/>
          <w:b/>
          <w:sz w:val="48"/>
          <w:szCs w:val="24"/>
        </w:rPr>
      </w:pPr>
    </w:p>
    <w:p w14:paraId="1C4A95FC" w14:textId="77777777" w:rsidR="00BB2E42" w:rsidRDefault="00BB2E42" w:rsidP="00BB2E42">
      <w:pPr>
        <w:jc w:val="center"/>
        <w:rPr>
          <w:rFonts w:cs="Calibri"/>
          <w:b/>
          <w:sz w:val="48"/>
          <w:szCs w:val="24"/>
        </w:rPr>
      </w:pPr>
    </w:p>
    <w:p w14:paraId="74689925" w14:textId="77777777" w:rsidR="006D68F4" w:rsidRPr="006D68F4" w:rsidRDefault="006D68F4" w:rsidP="00BB2E42">
      <w:pPr>
        <w:jc w:val="center"/>
        <w:rPr>
          <w:rFonts w:asciiTheme="majorHAnsi" w:hAnsiTheme="majorHAnsi" w:cs="Calibri"/>
          <w:b/>
          <w:sz w:val="48"/>
          <w:szCs w:val="24"/>
        </w:rPr>
      </w:pPr>
    </w:p>
    <w:p w14:paraId="6BC80DE9" w14:textId="77777777" w:rsidR="00BB2E42" w:rsidRPr="006D68F4" w:rsidRDefault="006A79C0" w:rsidP="00BB2E42">
      <w:pPr>
        <w:jc w:val="center"/>
        <w:rPr>
          <w:rFonts w:asciiTheme="majorHAnsi" w:eastAsia="Times New Roman" w:hAnsiTheme="majorHAnsi"/>
          <w:b/>
          <w:sz w:val="48"/>
          <w:szCs w:val="24"/>
        </w:rPr>
      </w:pPr>
      <w:r w:rsidRPr="006D68F4">
        <w:rPr>
          <w:rFonts w:asciiTheme="majorHAnsi" w:hAnsiTheme="majorHAnsi"/>
          <w:b/>
          <w:sz w:val="48"/>
          <w:szCs w:val="24"/>
        </w:rPr>
        <w:br/>
      </w:r>
    </w:p>
    <w:p w14:paraId="74CA8C04" w14:textId="30939EEF" w:rsidR="00B27F32" w:rsidRDefault="006A79C0" w:rsidP="76D19C52">
      <w:pPr>
        <w:jc w:val="center"/>
        <w:rPr>
          <w:rFonts w:asciiTheme="majorHAnsi" w:hAnsiTheme="majorHAnsi" w:cstheme="majorBidi"/>
          <w:sz w:val="52"/>
          <w:szCs w:val="52"/>
          <w:highlight w:val="lightGray"/>
        </w:rPr>
      </w:pPr>
      <w:r w:rsidRPr="76D19C52">
        <w:rPr>
          <w:rFonts w:asciiTheme="majorHAnsi" w:hAnsiTheme="majorHAnsi"/>
          <w:sz w:val="40"/>
          <w:szCs w:val="40"/>
        </w:rPr>
        <w:t>Request for Proposals:</w:t>
      </w:r>
      <w:r w:rsidRPr="76D19C52">
        <w:rPr>
          <w:rFonts w:asciiTheme="majorHAnsi" w:hAnsiTheme="majorHAnsi" w:cstheme="majorBidi"/>
          <w:sz w:val="40"/>
          <w:szCs w:val="40"/>
        </w:rPr>
        <w:t xml:space="preserve"> </w:t>
      </w:r>
      <w:r w:rsidR="00722573" w:rsidRPr="76D19C52">
        <w:rPr>
          <w:rFonts w:asciiTheme="majorHAnsi" w:hAnsiTheme="majorHAnsi" w:cstheme="majorBidi"/>
          <w:sz w:val="40"/>
          <w:szCs w:val="40"/>
        </w:rPr>
        <w:t>Diversity</w:t>
      </w:r>
      <w:r w:rsidR="6F4320D9" w:rsidRPr="76D19C52">
        <w:rPr>
          <w:rFonts w:asciiTheme="majorHAnsi" w:hAnsiTheme="majorHAnsi" w:cstheme="majorBidi"/>
          <w:sz w:val="40"/>
          <w:szCs w:val="40"/>
        </w:rPr>
        <w:t>,</w:t>
      </w:r>
      <w:r w:rsidR="00722573" w:rsidRPr="76D19C52">
        <w:rPr>
          <w:rFonts w:asciiTheme="majorHAnsi" w:hAnsiTheme="majorHAnsi" w:cstheme="majorBidi"/>
          <w:sz w:val="40"/>
          <w:szCs w:val="40"/>
        </w:rPr>
        <w:t xml:space="preserve"> Equity &amp; Inclusion</w:t>
      </w:r>
      <w:r w:rsidRPr="76D19C52">
        <w:rPr>
          <w:rFonts w:asciiTheme="majorHAnsi" w:hAnsiTheme="majorHAnsi" w:cstheme="majorBidi"/>
          <w:sz w:val="40"/>
          <w:szCs w:val="40"/>
        </w:rPr>
        <w:t xml:space="preserve"> Consulting Services</w:t>
      </w:r>
      <w:r w:rsidRPr="76D19C52">
        <w:rPr>
          <w:rFonts w:asciiTheme="majorHAnsi" w:hAnsiTheme="majorHAnsi" w:cstheme="majorBidi"/>
          <w:sz w:val="56"/>
          <w:szCs w:val="56"/>
          <w:highlight w:val="lightGray"/>
        </w:rPr>
        <w:t xml:space="preserve"> </w:t>
      </w:r>
    </w:p>
    <w:p w14:paraId="2458BDF8" w14:textId="77777777" w:rsidR="006D68F4" w:rsidRPr="006D68F4" w:rsidRDefault="006A79C0" w:rsidP="006D68F4">
      <w:pPr>
        <w:jc w:val="center"/>
        <w:rPr>
          <w:rFonts w:asciiTheme="majorHAnsi" w:hAnsiTheme="majorHAnsi"/>
          <w:sz w:val="36"/>
          <w:szCs w:val="24"/>
        </w:rPr>
      </w:pPr>
      <w:r w:rsidRPr="006D68F4">
        <w:rPr>
          <w:rFonts w:asciiTheme="majorHAnsi" w:hAnsiTheme="majorHAnsi"/>
          <w:sz w:val="36"/>
          <w:szCs w:val="24"/>
        </w:rPr>
        <w:br/>
      </w:r>
    </w:p>
    <w:p w14:paraId="7B7CA01E" w14:textId="21B4A982" w:rsidR="00BB2E42" w:rsidRPr="006D68F4" w:rsidRDefault="006A79C0" w:rsidP="006D68F4">
      <w:pPr>
        <w:jc w:val="center"/>
        <w:rPr>
          <w:rFonts w:asciiTheme="majorHAnsi" w:hAnsiTheme="majorHAnsi"/>
          <w:sz w:val="36"/>
          <w:szCs w:val="24"/>
        </w:rPr>
      </w:pPr>
      <w:r w:rsidRPr="006D68F4">
        <w:rPr>
          <w:rFonts w:asciiTheme="majorHAnsi" w:hAnsiTheme="majorHAnsi"/>
          <w:sz w:val="36"/>
          <w:szCs w:val="24"/>
        </w:rPr>
        <w:t>Date of Issue:</w:t>
      </w:r>
      <w:r w:rsidR="00B27F32">
        <w:rPr>
          <w:rFonts w:asciiTheme="majorHAnsi" w:hAnsiTheme="majorHAnsi"/>
          <w:sz w:val="36"/>
          <w:szCs w:val="24"/>
        </w:rPr>
        <w:t xml:space="preserve"> </w:t>
      </w:r>
      <w:r w:rsidR="004B00B3">
        <w:rPr>
          <w:rFonts w:asciiTheme="majorHAnsi" w:hAnsiTheme="majorHAnsi"/>
          <w:sz w:val="36"/>
          <w:szCs w:val="24"/>
        </w:rPr>
        <w:t>October 7</w:t>
      </w:r>
      <w:r w:rsidR="00297E6A">
        <w:rPr>
          <w:rFonts w:asciiTheme="majorHAnsi" w:hAnsiTheme="majorHAnsi"/>
          <w:sz w:val="36"/>
          <w:szCs w:val="24"/>
        </w:rPr>
        <w:t>, 2024</w:t>
      </w:r>
    </w:p>
    <w:p w14:paraId="7717949C" w14:textId="051BFE06" w:rsidR="00BB2E42" w:rsidRPr="006D68F4" w:rsidRDefault="507E5033" w:rsidP="4175AB64">
      <w:pPr>
        <w:jc w:val="center"/>
        <w:rPr>
          <w:rFonts w:asciiTheme="majorHAnsi" w:hAnsiTheme="majorHAnsi"/>
          <w:sz w:val="36"/>
          <w:szCs w:val="36"/>
        </w:rPr>
      </w:pPr>
      <w:r w:rsidRPr="4175AB64">
        <w:rPr>
          <w:rFonts w:asciiTheme="majorHAnsi" w:hAnsiTheme="majorHAnsi"/>
          <w:sz w:val="36"/>
          <w:szCs w:val="36"/>
        </w:rPr>
        <w:t xml:space="preserve"> </w:t>
      </w:r>
      <w:r w:rsidR="1D7416FE" w:rsidRPr="4175AB64">
        <w:rPr>
          <w:rFonts w:asciiTheme="majorHAnsi" w:hAnsiTheme="majorHAnsi"/>
          <w:sz w:val="36"/>
          <w:szCs w:val="36"/>
        </w:rPr>
        <w:t>Proposals</w:t>
      </w:r>
      <w:r w:rsidRPr="4175AB64">
        <w:rPr>
          <w:rFonts w:asciiTheme="majorHAnsi" w:hAnsiTheme="majorHAnsi"/>
          <w:sz w:val="36"/>
          <w:szCs w:val="36"/>
        </w:rPr>
        <w:t xml:space="preserve"> Due:</w:t>
      </w:r>
      <w:r w:rsidR="39FCA0D7" w:rsidRPr="4175AB64">
        <w:rPr>
          <w:rFonts w:asciiTheme="majorHAnsi" w:hAnsiTheme="majorHAnsi"/>
          <w:sz w:val="36"/>
          <w:szCs w:val="36"/>
        </w:rPr>
        <w:t xml:space="preserve"> </w:t>
      </w:r>
      <w:r w:rsidR="004B00B3">
        <w:rPr>
          <w:rFonts w:asciiTheme="majorHAnsi" w:hAnsiTheme="majorHAnsi"/>
          <w:sz w:val="36"/>
          <w:szCs w:val="36"/>
        </w:rPr>
        <w:t xml:space="preserve">November </w:t>
      </w:r>
      <w:r w:rsidR="006960FB">
        <w:rPr>
          <w:rFonts w:asciiTheme="majorHAnsi" w:hAnsiTheme="majorHAnsi"/>
          <w:sz w:val="36"/>
          <w:szCs w:val="36"/>
        </w:rPr>
        <w:t>4</w:t>
      </w:r>
      <w:r w:rsidR="4EE825B1" w:rsidRPr="4175AB64">
        <w:rPr>
          <w:rFonts w:asciiTheme="majorHAnsi" w:hAnsiTheme="majorHAnsi"/>
          <w:sz w:val="36"/>
          <w:szCs w:val="36"/>
        </w:rPr>
        <w:t>, 2024</w:t>
      </w:r>
    </w:p>
    <w:p w14:paraId="67C651F8" w14:textId="32AFDF21" w:rsidR="4175AB64" w:rsidRDefault="4175AB64" w:rsidP="4175AB64">
      <w:pPr>
        <w:jc w:val="center"/>
        <w:rPr>
          <w:rFonts w:asciiTheme="majorHAnsi" w:hAnsiTheme="majorHAnsi"/>
          <w:sz w:val="36"/>
          <w:szCs w:val="36"/>
        </w:rPr>
      </w:pPr>
    </w:p>
    <w:p w14:paraId="6C609D0B" w14:textId="7A0588DE" w:rsidR="6B19CB43" w:rsidRDefault="6B19CB43" w:rsidP="4175AB64">
      <w:pPr>
        <w:jc w:val="center"/>
        <w:rPr>
          <w:rFonts w:asciiTheme="majorHAnsi" w:hAnsiTheme="majorHAnsi"/>
          <w:sz w:val="36"/>
          <w:szCs w:val="36"/>
        </w:rPr>
      </w:pPr>
      <w:r w:rsidRPr="4175AB64">
        <w:rPr>
          <w:rFonts w:asciiTheme="majorHAnsi" w:hAnsiTheme="majorHAnsi"/>
          <w:sz w:val="36"/>
          <w:szCs w:val="36"/>
        </w:rPr>
        <w:t>Total Funding Available: $20,000</w:t>
      </w:r>
    </w:p>
    <w:p w14:paraId="5EAD0C4C" w14:textId="77777777" w:rsidR="006D68F4" w:rsidRPr="006D68F4" w:rsidRDefault="006D68F4" w:rsidP="00BB2E42">
      <w:pPr>
        <w:jc w:val="center"/>
        <w:rPr>
          <w:rFonts w:asciiTheme="majorHAnsi" w:hAnsiTheme="majorHAnsi"/>
          <w:sz w:val="36"/>
          <w:szCs w:val="24"/>
        </w:rPr>
      </w:pPr>
    </w:p>
    <w:p w14:paraId="2FBDA18B" w14:textId="77777777" w:rsidR="006D68F4" w:rsidRPr="006D68F4" w:rsidRDefault="006D68F4" w:rsidP="00BB2E42">
      <w:pPr>
        <w:jc w:val="center"/>
        <w:rPr>
          <w:rFonts w:asciiTheme="majorHAnsi" w:hAnsiTheme="majorHAnsi"/>
          <w:sz w:val="36"/>
          <w:szCs w:val="24"/>
        </w:rPr>
      </w:pPr>
    </w:p>
    <w:p w14:paraId="18EB147C" w14:textId="77777777" w:rsidR="006D68F4" w:rsidRPr="006D68F4" w:rsidRDefault="006A79C0" w:rsidP="00BB2E42">
      <w:pPr>
        <w:jc w:val="center"/>
        <w:rPr>
          <w:rFonts w:asciiTheme="majorHAnsi" w:hAnsiTheme="majorHAnsi"/>
          <w:sz w:val="36"/>
          <w:szCs w:val="24"/>
        </w:rPr>
      </w:pPr>
      <w:r w:rsidRPr="006D68F4">
        <w:rPr>
          <w:rFonts w:asciiTheme="majorHAnsi" w:hAnsiTheme="majorHAnsi"/>
          <w:sz w:val="36"/>
          <w:szCs w:val="24"/>
        </w:rPr>
        <w:t xml:space="preserve">All proposals must be </w:t>
      </w:r>
      <w:r w:rsidR="009523CD">
        <w:rPr>
          <w:rFonts w:asciiTheme="majorHAnsi" w:hAnsiTheme="majorHAnsi"/>
          <w:sz w:val="36"/>
          <w:szCs w:val="24"/>
        </w:rPr>
        <w:t>submitted</w:t>
      </w:r>
      <w:r w:rsidRPr="006D68F4">
        <w:rPr>
          <w:rFonts w:asciiTheme="majorHAnsi" w:hAnsiTheme="majorHAnsi"/>
          <w:sz w:val="36"/>
          <w:szCs w:val="24"/>
        </w:rPr>
        <w:t xml:space="preserve"> to:</w:t>
      </w:r>
    </w:p>
    <w:p w14:paraId="0D7D9B5D" w14:textId="191B0068" w:rsidR="006D68F4" w:rsidRPr="006D68F4" w:rsidRDefault="00722573" w:rsidP="00BB2E42">
      <w:pPr>
        <w:jc w:val="center"/>
        <w:rPr>
          <w:rFonts w:asciiTheme="majorHAnsi" w:hAnsiTheme="majorHAnsi"/>
          <w:sz w:val="32"/>
          <w:szCs w:val="32"/>
        </w:rPr>
      </w:pPr>
      <w:r>
        <w:rPr>
          <w:rFonts w:asciiTheme="majorHAnsi" w:hAnsiTheme="majorHAnsi"/>
          <w:sz w:val="32"/>
          <w:szCs w:val="32"/>
        </w:rPr>
        <w:t>Stephanie Simmons</w:t>
      </w:r>
      <w:r w:rsidR="006A79C0">
        <w:rPr>
          <w:rFonts w:asciiTheme="majorHAnsi" w:hAnsiTheme="majorHAnsi"/>
          <w:sz w:val="32"/>
          <w:szCs w:val="32"/>
        </w:rPr>
        <w:t xml:space="preserve">: </w:t>
      </w:r>
      <w:r>
        <w:rPr>
          <w:rFonts w:asciiTheme="majorHAnsi" w:hAnsiTheme="majorHAnsi"/>
          <w:sz w:val="32"/>
          <w:szCs w:val="32"/>
        </w:rPr>
        <w:t>ssimmons</w:t>
      </w:r>
      <w:r w:rsidR="006A79C0">
        <w:rPr>
          <w:rFonts w:asciiTheme="majorHAnsi" w:hAnsiTheme="majorHAnsi"/>
          <w:sz w:val="32"/>
          <w:szCs w:val="32"/>
        </w:rPr>
        <w:t>@masscec.com</w:t>
      </w:r>
    </w:p>
    <w:p w14:paraId="26BDE8BF" w14:textId="77777777" w:rsidR="006D68F4" w:rsidRPr="006D68F4" w:rsidRDefault="006D68F4" w:rsidP="006D68F4">
      <w:pPr>
        <w:rPr>
          <w:rFonts w:ascii="Times New Roman" w:hAnsi="Times New Roman"/>
          <w:sz w:val="36"/>
          <w:szCs w:val="24"/>
        </w:rPr>
      </w:pPr>
    </w:p>
    <w:p w14:paraId="5E96B66F" w14:textId="77777777" w:rsidR="00BB2E42" w:rsidRDefault="00BB2E42">
      <w:pPr>
        <w:rPr>
          <w:rFonts w:ascii="Times New Roman" w:hAnsi="Times New Roman"/>
        </w:rPr>
      </w:pPr>
    </w:p>
    <w:p w14:paraId="56E1B25D" w14:textId="77777777" w:rsidR="00C93E5C" w:rsidRDefault="00C93E5C">
      <w:pPr>
        <w:rPr>
          <w:rFonts w:ascii="Times New Roman" w:hAnsi="Times New Roman"/>
        </w:rPr>
      </w:pPr>
    </w:p>
    <w:p w14:paraId="2B848529" w14:textId="77777777" w:rsidR="00C93E5C" w:rsidRDefault="00C93E5C">
      <w:pPr>
        <w:rPr>
          <w:rFonts w:ascii="Times New Roman" w:hAnsi="Times New Roman"/>
        </w:rPr>
      </w:pPr>
    </w:p>
    <w:p w14:paraId="15F5348A" w14:textId="77777777" w:rsidR="00C93E5C" w:rsidRDefault="00C93E5C">
      <w:pPr>
        <w:rPr>
          <w:rFonts w:ascii="Times New Roman" w:hAnsi="Times New Roman"/>
        </w:rPr>
      </w:pPr>
    </w:p>
    <w:p w14:paraId="7AED3FE9" w14:textId="77777777" w:rsidR="00C93E5C" w:rsidRDefault="00C93E5C">
      <w:pPr>
        <w:rPr>
          <w:rFonts w:ascii="Times New Roman" w:hAnsi="Times New Roman"/>
        </w:rPr>
      </w:pPr>
    </w:p>
    <w:p w14:paraId="7AB9CD2B" w14:textId="77777777" w:rsidR="00C93E5C" w:rsidRDefault="00C93E5C">
      <w:pPr>
        <w:rPr>
          <w:rFonts w:ascii="Times New Roman" w:hAnsi="Times New Roman"/>
        </w:rPr>
      </w:pPr>
    </w:p>
    <w:p w14:paraId="4500F0D1" w14:textId="77777777" w:rsidR="00B27F32" w:rsidRDefault="00B27F32">
      <w:pPr>
        <w:rPr>
          <w:rFonts w:ascii="Times New Roman" w:hAnsi="Times New Roman"/>
        </w:rPr>
      </w:pPr>
    </w:p>
    <w:p w14:paraId="5023680D" w14:textId="77777777" w:rsidR="00B27F32" w:rsidRDefault="00B27F32">
      <w:pPr>
        <w:rPr>
          <w:rFonts w:ascii="Times New Roman" w:hAnsi="Times New Roman"/>
        </w:rPr>
      </w:pPr>
    </w:p>
    <w:p w14:paraId="795BAAAA" w14:textId="77777777" w:rsidR="00B27F32" w:rsidRDefault="00B27F32">
      <w:pPr>
        <w:rPr>
          <w:rFonts w:ascii="Times New Roman" w:hAnsi="Times New Roman"/>
        </w:rPr>
      </w:pPr>
    </w:p>
    <w:p w14:paraId="4CAF23D5" w14:textId="77777777" w:rsidR="00B27F32" w:rsidRDefault="00B27F32">
      <w:pPr>
        <w:rPr>
          <w:rFonts w:ascii="Times New Roman" w:hAnsi="Times New Roman"/>
        </w:rPr>
      </w:pPr>
    </w:p>
    <w:p w14:paraId="787D2000" w14:textId="77777777" w:rsidR="00C93E5C" w:rsidRDefault="006A79C0">
      <w:pPr>
        <w:rPr>
          <w:rFonts w:ascii="Times New Roman" w:hAnsi="Times New Roman"/>
        </w:rPr>
      </w:pPr>
      <w:r w:rsidRPr="006D68F4">
        <w:rPr>
          <w:rFonts w:ascii="Times New Roman" w:hAnsi="Times New Roman"/>
          <w:noProof/>
        </w:rPr>
        <w:lastRenderedPageBreak/>
        <mc:AlternateContent>
          <mc:Choice Requires="wps">
            <w:drawing>
              <wp:anchor distT="0" distB="0" distL="114300" distR="114300" simplePos="0" relativeHeight="251658242" behindDoc="0" locked="0" layoutInCell="1" allowOverlap="1" wp14:anchorId="68726D9F" wp14:editId="08E449C0">
                <wp:simplePos x="0" y="0"/>
                <wp:positionH relativeFrom="page">
                  <wp:align>left</wp:align>
                </wp:positionH>
                <wp:positionV relativeFrom="paragraph">
                  <wp:posOffset>229870</wp:posOffset>
                </wp:positionV>
                <wp:extent cx="7781925" cy="2000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781925" cy="200025"/>
                        </a:xfrm>
                        <a:prstGeom prst="rect">
                          <a:avLst/>
                        </a:prstGeom>
                        <a:solidFill>
                          <a:srgbClr val="92CD53"/>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AA030F1" id="Rectangle 5" o:spid="_x0000_s1026" style="position:absolute;margin-left:0;margin-top:18.1pt;width:612.75pt;height:15.7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" fillcolor="#92cd53" stroked="f" strokeweight="1pt">
                <w10:wrap anchorx="page"/>
              </v:rect>
            </w:pict>
          </mc:Fallback>
        </mc:AlternateContent>
      </w:r>
    </w:p>
    <w:p w14:paraId="7341A7EB" w14:textId="77777777" w:rsidR="00C93E5C" w:rsidRDefault="00C93E5C" w:rsidP="0025070E">
      <w:pPr>
        <w:rPr>
          <w:rFonts w:cs="Calibri"/>
          <w:b/>
          <w:sz w:val="24"/>
          <w:szCs w:val="24"/>
        </w:rPr>
      </w:pPr>
    </w:p>
    <w:p w14:paraId="38D3CF64" w14:textId="77777777" w:rsidR="00C93E5C" w:rsidRPr="005A25B5" w:rsidRDefault="006A79C0" w:rsidP="00C93E5C">
      <w:pPr>
        <w:pStyle w:val="Heading2"/>
        <w:spacing w:before="100" w:beforeAutospacing="1" w:after="100" w:afterAutospacing="1" w:line="240" w:lineRule="auto"/>
        <w:rPr>
          <w:sz w:val="24"/>
        </w:rPr>
      </w:pPr>
      <w:r>
        <w:rPr>
          <w:sz w:val="24"/>
        </w:rPr>
        <w:t xml:space="preserve">I. </w:t>
      </w:r>
      <w:r w:rsidRPr="005A25B5">
        <w:rPr>
          <w:sz w:val="24"/>
        </w:rPr>
        <w:t>Summary</w:t>
      </w:r>
    </w:p>
    <w:p w14:paraId="30C81442" w14:textId="3ADEA7EB" w:rsidR="00B27F32" w:rsidRDefault="006A79C0" w:rsidP="76D19C52">
      <w:pPr>
        <w:spacing w:line="276" w:lineRule="auto"/>
        <w:rPr>
          <w:rFonts w:asciiTheme="minorHAnsi" w:hAnsiTheme="minorHAnsi"/>
          <w:sz w:val="24"/>
          <w:szCs w:val="24"/>
        </w:rPr>
      </w:pPr>
      <w:r w:rsidRPr="76D19C52">
        <w:rPr>
          <w:rFonts w:asciiTheme="minorHAnsi" w:hAnsiTheme="minorHAnsi"/>
          <w:sz w:val="24"/>
          <w:szCs w:val="24"/>
        </w:rPr>
        <w:t xml:space="preserve">Through this Request for Proposals (this “RFP”), the Massachusetts Clean Energy Center (“MassCEC”) is seeking the services of an experienced and qualified </w:t>
      </w:r>
      <w:r w:rsidR="00722573" w:rsidRPr="76D19C52">
        <w:rPr>
          <w:rFonts w:asciiTheme="minorHAnsi" w:hAnsiTheme="minorHAnsi"/>
          <w:sz w:val="24"/>
          <w:szCs w:val="24"/>
        </w:rPr>
        <w:t>Diversity</w:t>
      </w:r>
      <w:r w:rsidR="0514D9EC" w:rsidRPr="76D19C52">
        <w:rPr>
          <w:rFonts w:asciiTheme="minorHAnsi" w:hAnsiTheme="minorHAnsi"/>
          <w:sz w:val="24"/>
          <w:szCs w:val="24"/>
        </w:rPr>
        <w:t>,</w:t>
      </w:r>
      <w:r w:rsidR="00722573" w:rsidRPr="76D19C52">
        <w:rPr>
          <w:rFonts w:asciiTheme="minorHAnsi" w:hAnsiTheme="minorHAnsi"/>
          <w:sz w:val="24"/>
          <w:szCs w:val="24"/>
        </w:rPr>
        <w:t xml:space="preserve"> Equity and Inclusion (DEI) </w:t>
      </w:r>
      <w:r w:rsidRPr="76D19C52">
        <w:rPr>
          <w:rFonts w:asciiTheme="minorHAnsi" w:hAnsiTheme="minorHAnsi"/>
          <w:sz w:val="24"/>
          <w:szCs w:val="24"/>
        </w:rPr>
        <w:t xml:space="preserve">consultant (the “Consultant”) with proven expertise to </w:t>
      </w:r>
      <w:r w:rsidR="00722573" w:rsidRPr="76D19C52">
        <w:rPr>
          <w:rFonts w:asciiTheme="minorHAnsi" w:hAnsiTheme="minorHAnsi"/>
          <w:sz w:val="24"/>
          <w:szCs w:val="24"/>
        </w:rPr>
        <w:t>assist MassCEC in developing and implementing comprehensive DEI strategies.</w:t>
      </w:r>
    </w:p>
    <w:p w14:paraId="06BDF528" w14:textId="77777777" w:rsidR="00C93E5C" w:rsidRPr="0059518B" w:rsidRDefault="006A79C0" w:rsidP="00C93E5C">
      <w:pPr>
        <w:pStyle w:val="Heading2"/>
        <w:rPr>
          <w:sz w:val="24"/>
          <w:szCs w:val="24"/>
        </w:rPr>
      </w:pPr>
      <w:r w:rsidRPr="0059518B">
        <w:rPr>
          <w:sz w:val="24"/>
          <w:szCs w:val="24"/>
        </w:rPr>
        <w:t>II. About MassCEC</w:t>
      </w:r>
    </w:p>
    <w:p w14:paraId="4072B674" w14:textId="77777777" w:rsidR="00B245EF" w:rsidRDefault="00B245EF" w:rsidP="00B245EF">
      <w:pPr>
        <w:pStyle w:val="paragraph"/>
        <w:spacing w:before="0" w:beforeAutospacing="0" w:after="0" w:afterAutospacing="0"/>
        <w:textAlignment w:val="baseline"/>
        <w:rPr>
          <w:rStyle w:val="normaltextrun"/>
          <w:rFonts w:ascii="Calibri" w:hAnsi="Calibri" w:cs="Calibri"/>
        </w:rPr>
      </w:pPr>
    </w:p>
    <w:p w14:paraId="0BCE5F74" w14:textId="793FF96D" w:rsidR="00B245EF" w:rsidRDefault="006A79C0" w:rsidP="4A5DAF75">
      <w:pPr>
        <w:pStyle w:val="paragraph"/>
        <w:spacing w:before="0" w:beforeAutospacing="0" w:after="0" w:afterAutospacing="0" w:line="276" w:lineRule="auto"/>
        <w:textAlignment w:val="baseline"/>
        <w:rPr>
          <w:rFonts w:ascii="Segoe UI" w:hAnsi="Segoe UI" w:cs="Segoe UI"/>
          <w:sz w:val="18"/>
          <w:szCs w:val="18"/>
        </w:rPr>
      </w:pPr>
      <w:r w:rsidRPr="4A5DAF75">
        <w:rPr>
          <w:rStyle w:val="normaltextrun"/>
          <w:rFonts w:ascii="Calibri" w:hAnsi="Calibri" w:cs="Calibri"/>
        </w:rPr>
        <w:t xml:space="preserve">MassCEC is a state economic development agency dedicated to accelerating the growth of the clean energy sector across the Commonwealth to spur job creation, deliver statewide environmental benefits and to secure long-term economic growth for the people of Massachusetts. MassCEC works to increase the adoption of clean energy while driving down costs and delivering financial, environmental, and </w:t>
      </w:r>
      <w:proofErr w:type="gramStart"/>
      <w:r w:rsidRPr="4A5DAF75">
        <w:rPr>
          <w:rStyle w:val="normaltextrun"/>
          <w:rFonts w:ascii="Calibri" w:hAnsi="Calibri" w:cs="Calibri"/>
        </w:rPr>
        <w:t>economic development</w:t>
      </w:r>
      <w:proofErr w:type="gramEnd"/>
      <w:r w:rsidRPr="4A5DAF75">
        <w:rPr>
          <w:rStyle w:val="normaltextrun"/>
          <w:rFonts w:ascii="Calibri" w:hAnsi="Calibri" w:cs="Calibri"/>
        </w:rPr>
        <w:t xml:space="preserve"> benefits to energy users and utility customers across the s</w:t>
      </w:r>
      <w:r w:rsidRPr="4A5DAF75">
        <w:rPr>
          <w:rStyle w:val="normaltextrun"/>
          <w:rFonts w:asciiTheme="minorHAnsi" w:eastAsiaTheme="minorEastAsia" w:hAnsiTheme="minorHAnsi" w:cstheme="minorBidi"/>
        </w:rPr>
        <w:t>tate. </w:t>
      </w:r>
      <w:r w:rsidR="1F7F60B2" w:rsidRPr="4A5DAF75">
        <w:rPr>
          <w:rStyle w:val="normaltextrun"/>
          <w:rFonts w:asciiTheme="minorHAnsi" w:eastAsiaTheme="minorEastAsia" w:hAnsiTheme="minorHAnsi" w:cstheme="minorBidi"/>
        </w:rPr>
        <w:t xml:space="preserve"> MassCEC also funds workforce training efforts to ensure we have a well-trained and diverse clean energy workforce to meet the state’s ambitious climate </w:t>
      </w:r>
      <w:proofErr w:type="gramStart"/>
      <w:r w:rsidR="1F7F60B2" w:rsidRPr="4A5DAF75">
        <w:rPr>
          <w:rStyle w:val="normaltextrun"/>
          <w:rFonts w:asciiTheme="minorHAnsi" w:eastAsiaTheme="minorEastAsia" w:hAnsiTheme="minorHAnsi" w:cstheme="minorBidi"/>
        </w:rPr>
        <w:t>goals, and</w:t>
      </w:r>
      <w:proofErr w:type="gramEnd"/>
      <w:r w:rsidR="1F7F60B2" w:rsidRPr="4A5DAF75">
        <w:rPr>
          <w:rStyle w:val="normaltextrun"/>
          <w:rFonts w:asciiTheme="minorHAnsi" w:eastAsiaTheme="minorEastAsia" w:hAnsiTheme="minorHAnsi" w:cstheme="minorBidi"/>
        </w:rPr>
        <w:t xml:space="preserve"> supports programs that make clean energy technologies and solutions accessible for low- and moderate-income residents and residents in environmental justice communities. </w:t>
      </w:r>
      <w:r w:rsidRPr="4A5DAF75">
        <w:rPr>
          <w:rStyle w:val="normaltextrun"/>
          <w:rFonts w:asciiTheme="minorHAnsi" w:eastAsiaTheme="minorEastAsia" w:hAnsiTheme="minorHAnsi" w:cstheme="minorBidi"/>
        </w:rPr>
        <w:t> </w:t>
      </w:r>
      <w:r w:rsidR="002104C8" w:rsidRPr="4A5DAF75" w:rsidDel="002104C8">
        <w:rPr>
          <w:rStyle w:val="normaltextrun"/>
          <w:rFonts w:asciiTheme="minorHAnsi" w:eastAsiaTheme="minorEastAsia" w:hAnsiTheme="minorHAnsi" w:cstheme="minorBidi"/>
        </w:rPr>
        <w:t xml:space="preserve"> </w:t>
      </w:r>
    </w:p>
    <w:p w14:paraId="07309A6B" w14:textId="77777777" w:rsidR="00B245EF" w:rsidRDefault="006A79C0" w:rsidP="003A26B0">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 </w:t>
      </w:r>
      <w:r>
        <w:rPr>
          <w:rStyle w:val="eop"/>
          <w:rFonts w:cs="Calibri"/>
        </w:rPr>
        <w:t> </w:t>
      </w:r>
    </w:p>
    <w:p w14:paraId="2624F44E" w14:textId="446D1078" w:rsidR="00B27F32" w:rsidRDefault="006A79C0" w:rsidP="76D19C52">
      <w:pPr>
        <w:pStyle w:val="paragraph"/>
        <w:spacing w:before="0" w:beforeAutospacing="0" w:after="0" w:afterAutospacing="0" w:line="276" w:lineRule="auto"/>
        <w:textAlignment w:val="baseline"/>
      </w:pPr>
      <w:r w:rsidRPr="76D19C52">
        <w:rPr>
          <w:rStyle w:val="normaltextrun"/>
          <w:rFonts w:ascii="Calibri" w:hAnsi="Calibri" w:cs="Calibri"/>
        </w:rPr>
        <w:t xml:space="preserve">MassCEC’s mission is to accelerate the clean energy and climate solution innovation that is critical to meeting the Commonwealth’s climate goals, advancing Massachusetts’ position as an international climate leader while growing the state’s clean energy economy. MassCEC is committed to creating a diverse, equitable, and inclusive organization where everyone is welcomed, supported, respected, and valued. We are committed to incorporating principles of diversity, equity, inclusion, and environmental justice in all aspects of our work </w:t>
      </w:r>
      <w:proofErr w:type="gramStart"/>
      <w:r w:rsidRPr="76D19C52">
        <w:rPr>
          <w:rStyle w:val="normaltextrun"/>
          <w:rFonts w:ascii="Calibri" w:hAnsi="Calibri" w:cs="Calibri"/>
        </w:rPr>
        <w:t>in order to</w:t>
      </w:r>
      <w:proofErr w:type="gramEnd"/>
      <w:r w:rsidRPr="76D19C52">
        <w:rPr>
          <w:rStyle w:val="normaltextrun"/>
          <w:rFonts w:ascii="Calibri" w:hAnsi="Calibri" w:cs="Calibri"/>
        </w:rPr>
        <w:t xml:space="preserve"> promote the equitable distribution of the health and economic benefits of clean energy and support a diverse and inclusive clean energy industry. MassCEC strives to lead and innovate in equitable clean energy and climate solutions.</w:t>
      </w:r>
      <w:r w:rsidRPr="76D19C52">
        <w:rPr>
          <w:rStyle w:val="eop"/>
          <w:rFonts w:cs="Calibri"/>
        </w:rPr>
        <w:t> </w:t>
      </w:r>
    </w:p>
    <w:p w14:paraId="2FC84325" w14:textId="25378CF2" w:rsidR="76D19C52" w:rsidRDefault="76D19C52" w:rsidP="02E1FA59">
      <w:pPr>
        <w:pStyle w:val="paragraph"/>
        <w:spacing w:before="0" w:beforeAutospacing="0" w:after="0" w:afterAutospacing="0" w:line="276" w:lineRule="auto"/>
        <w:rPr>
          <w:rStyle w:val="normaltextrun"/>
          <w:rFonts w:ascii="Calibri" w:hAnsi="Calibri" w:cs="Calibri"/>
        </w:rPr>
      </w:pPr>
    </w:p>
    <w:p w14:paraId="5E3F8A6A" w14:textId="29904693" w:rsidR="00D27A25" w:rsidRPr="00273A14" w:rsidRDefault="2B55DF62" w:rsidP="00273A14">
      <w:pPr>
        <w:pStyle w:val="paragraph"/>
        <w:spacing w:before="0" w:beforeAutospacing="0" w:after="0" w:afterAutospacing="0" w:line="276" w:lineRule="auto"/>
        <w:rPr>
          <w:rFonts w:ascii="Calibri" w:hAnsi="Calibri" w:cs="Calibri"/>
        </w:rPr>
      </w:pPr>
      <w:r w:rsidRPr="73574633">
        <w:rPr>
          <w:rStyle w:val="normaltextrun"/>
          <w:rFonts w:asciiTheme="minorHAnsi" w:eastAsiaTheme="minorEastAsia" w:hAnsiTheme="minorHAnsi" w:cstheme="minorBidi"/>
        </w:rPr>
        <w:t xml:space="preserve">MassCEC employs approximately 110 full-time employees who focus on a wide variety of projects, tasks and initiatives within the organization and come from a wide range of backgrounds. </w:t>
      </w:r>
      <w:r w:rsidR="00BB7D0C">
        <w:rPr>
          <w:rStyle w:val="normaltextrun"/>
          <w:rFonts w:asciiTheme="minorHAnsi" w:eastAsiaTheme="minorEastAsia" w:hAnsiTheme="minorHAnsi" w:cstheme="minorBidi"/>
        </w:rPr>
        <w:t xml:space="preserve"> </w:t>
      </w:r>
      <w:r w:rsidR="00675E93" w:rsidRPr="00675E93">
        <w:rPr>
          <w:rFonts w:asciiTheme="minorHAnsi" w:eastAsiaTheme="minorEastAsia" w:hAnsiTheme="minorHAnsi" w:cstheme="minorBidi"/>
        </w:rPr>
        <w:t xml:space="preserve">MassCEC has two DEI committees: the Internal Working Group and the External Working Group, both made up of employee volunteers from various roles and levels. The Internal group focuses on embedding DEI principles into our organizational practices and culture, while the External group enhances our program offerings through a DEI lens and </w:t>
      </w:r>
      <w:r w:rsidR="00675E93" w:rsidRPr="00675E93">
        <w:rPr>
          <w:rFonts w:asciiTheme="minorHAnsi" w:eastAsiaTheme="minorEastAsia" w:hAnsiTheme="minorHAnsi" w:cstheme="minorBidi"/>
        </w:rPr>
        <w:lastRenderedPageBreak/>
        <w:t>promotes DEI practices in the clean energy sector. Both groups will collaborate with leadership to advance our overall DEI commitment.</w:t>
      </w:r>
    </w:p>
    <w:p w14:paraId="1D1E81E5" w14:textId="77777777" w:rsidR="00C93E5C" w:rsidRPr="005A25B5" w:rsidRDefault="006A79C0" w:rsidP="00C93E5C">
      <w:pPr>
        <w:pStyle w:val="Heading2"/>
        <w:spacing w:before="100" w:beforeAutospacing="1" w:after="100" w:afterAutospacing="1" w:line="240" w:lineRule="auto"/>
        <w:rPr>
          <w:sz w:val="24"/>
          <w:szCs w:val="24"/>
        </w:rPr>
      </w:pPr>
      <w:r w:rsidRPr="76D19C52">
        <w:rPr>
          <w:sz w:val="24"/>
          <w:szCs w:val="24"/>
        </w:rPr>
        <w:t>III. Goals</w:t>
      </w:r>
      <w:r w:rsidR="00F46A56" w:rsidRPr="76D19C52">
        <w:rPr>
          <w:sz w:val="24"/>
          <w:szCs w:val="24"/>
        </w:rPr>
        <w:t xml:space="preserve"> + Outcomes </w:t>
      </w:r>
      <w:r w:rsidRPr="76D19C52">
        <w:rPr>
          <w:sz w:val="24"/>
          <w:szCs w:val="24"/>
        </w:rPr>
        <w:t xml:space="preserve"> </w:t>
      </w:r>
    </w:p>
    <w:p w14:paraId="16709564" w14:textId="4984EF80" w:rsidR="00FB22E8" w:rsidRDefault="29ABB3A0" w:rsidP="73574633">
      <w:pPr>
        <w:spacing w:line="276" w:lineRule="auto"/>
        <w:rPr>
          <w:rFonts w:asciiTheme="minorHAnsi" w:hAnsiTheme="minorHAnsi"/>
          <w:sz w:val="24"/>
          <w:szCs w:val="24"/>
        </w:rPr>
      </w:pPr>
      <w:r w:rsidRPr="73574633">
        <w:rPr>
          <w:rFonts w:asciiTheme="minorHAnsi" w:hAnsiTheme="minorHAnsi"/>
          <w:sz w:val="24"/>
          <w:szCs w:val="24"/>
        </w:rPr>
        <w:t>To better meet the needs of our diverse constituencies</w:t>
      </w:r>
      <w:r w:rsidR="6F097C83" w:rsidRPr="73574633">
        <w:rPr>
          <w:rFonts w:asciiTheme="minorHAnsi" w:hAnsiTheme="minorHAnsi"/>
          <w:sz w:val="24"/>
          <w:szCs w:val="24"/>
        </w:rPr>
        <w:t>,</w:t>
      </w:r>
      <w:r w:rsidRPr="73574633">
        <w:rPr>
          <w:rFonts w:asciiTheme="minorHAnsi" w:hAnsiTheme="minorHAnsi"/>
          <w:sz w:val="24"/>
          <w:szCs w:val="24"/>
        </w:rPr>
        <w:t xml:space="preserve"> to ensure that the emerging clean energy and </w:t>
      </w:r>
      <w:proofErr w:type="spellStart"/>
      <w:r w:rsidRPr="73574633">
        <w:rPr>
          <w:rFonts w:asciiTheme="minorHAnsi" w:hAnsiTheme="minorHAnsi"/>
          <w:sz w:val="24"/>
          <w:szCs w:val="24"/>
        </w:rPr>
        <w:t>climatetech</w:t>
      </w:r>
      <w:proofErr w:type="spellEnd"/>
      <w:r w:rsidRPr="73574633">
        <w:rPr>
          <w:rFonts w:asciiTheme="minorHAnsi" w:hAnsiTheme="minorHAnsi"/>
          <w:sz w:val="24"/>
          <w:szCs w:val="24"/>
        </w:rPr>
        <w:t xml:space="preserve"> industry benefits all Massachusetts residents,</w:t>
      </w:r>
      <w:r w:rsidR="39B36065" w:rsidRPr="73574633">
        <w:rPr>
          <w:rFonts w:asciiTheme="minorHAnsi" w:hAnsiTheme="minorHAnsi"/>
          <w:sz w:val="24"/>
          <w:szCs w:val="24"/>
        </w:rPr>
        <w:t xml:space="preserve"> and that MassCEC internal </w:t>
      </w:r>
      <w:r w:rsidR="5F852B78" w:rsidRPr="73574633">
        <w:rPr>
          <w:rFonts w:asciiTheme="minorHAnsi" w:hAnsiTheme="minorHAnsi"/>
          <w:sz w:val="24"/>
          <w:szCs w:val="24"/>
        </w:rPr>
        <w:t>DEI policies and education are robust and long-standing</w:t>
      </w:r>
      <w:r w:rsidRPr="73574633">
        <w:rPr>
          <w:rFonts w:asciiTheme="minorHAnsi" w:hAnsiTheme="minorHAnsi"/>
          <w:sz w:val="24"/>
          <w:szCs w:val="24"/>
        </w:rPr>
        <w:t xml:space="preserve"> MassCEC seeks a </w:t>
      </w:r>
      <w:r w:rsidR="00B252F0" w:rsidRPr="73574633">
        <w:rPr>
          <w:rFonts w:asciiTheme="minorHAnsi" w:hAnsiTheme="minorHAnsi"/>
          <w:sz w:val="24"/>
          <w:szCs w:val="24"/>
        </w:rPr>
        <w:t xml:space="preserve">qualified and experienced Diversity, Equity, and Inclusion (DEI) consultant who can assist MassCEC in evaluating and identifying DEI needs, developing sustainable </w:t>
      </w:r>
      <w:r w:rsidR="5719E886" w:rsidRPr="73574633">
        <w:rPr>
          <w:rFonts w:asciiTheme="minorHAnsi" w:hAnsiTheme="minorHAnsi"/>
          <w:sz w:val="24"/>
          <w:szCs w:val="24"/>
        </w:rPr>
        <w:t xml:space="preserve">DEI </w:t>
      </w:r>
      <w:r w:rsidR="00B252F0" w:rsidRPr="73574633">
        <w:rPr>
          <w:rFonts w:asciiTheme="minorHAnsi" w:hAnsiTheme="minorHAnsi"/>
          <w:sz w:val="24"/>
          <w:szCs w:val="24"/>
        </w:rPr>
        <w:t>training programs</w:t>
      </w:r>
      <w:r w:rsidR="32E381FA" w:rsidRPr="73574633">
        <w:rPr>
          <w:rFonts w:asciiTheme="minorHAnsi" w:hAnsiTheme="minorHAnsi"/>
          <w:sz w:val="24"/>
          <w:szCs w:val="24"/>
        </w:rPr>
        <w:t xml:space="preserve"> for employees</w:t>
      </w:r>
      <w:r w:rsidR="00B252F0" w:rsidRPr="73574633">
        <w:rPr>
          <w:rFonts w:asciiTheme="minorHAnsi" w:hAnsiTheme="minorHAnsi"/>
          <w:sz w:val="24"/>
          <w:szCs w:val="24"/>
        </w:rPr>
        <w:t xml:space="preserve">, hosting employee </w:t>
      </w:r>
      <w:r w:rsidR="1C9E4CFB" w:rsidRPr="73574633">
        <w:rPr>
          <w:rFonts w:asciiTheme="minorHAnsi" w:hAnsiTheme="minorHAnsi"/>
          <w:sz w:val="24"/>
          <w:szCs w:val="24"/>
        </w:rPr>
        <w:t xml:space="preserve">DEI </w:t>
      </w:r>
      <w:r w:rsidR="00B252F0" w:rsidRPr="73574633">
        <w:rPr>
          <w:rFonts w:asciiTheme="minorHAnsi" w:hAnsiTheme="minorHAnsi"/>
          <w:sz w:val="24"/>
          <w:szCs w:val="24"/>
        </w:rPr>
        <w:t xml:space="preserve">workshops, creating inclusive recruiting guidelines, and supporting the </w:t>
      </w:r>
      <w:r w:rsidR="00774690">
        <w:rPr>
          <w:rFonts w:asciiTheme="minorHAnsi" w:hAnsiTheme="minorHAnsi"/>
          <w:sz w:val="24"/>
          <w:szCs w:val="24"/>
        </w:rPr>
        <w:t xml:space="preserve">Executive Office of Energy &amp; Environmental </w:t>
      </w:r>
      <w:r w:rsidR="001148C1">
        <w:rPr>
          <w:rFonts w:asciiTheme="minorHAnsi" w:hAnsiTheme="minorHAnsi"/>
          <w:sz w:val="24"/>
          <w:szCs w:val="24"/>
        </w:rPr>
        <w:t>Affairs’</w:t>
      </w:r>
      <w:r w:rsidR="00774690">
        <w:rPr>
          <w:rFonts w:asciiTheme="minorHAnsi" w:hAnsiTheme="minorHAnsi"/>
          <w:sz w:val="24"/>
          <w:szCs w:val="24"/>
        </w:rPr>
        <w:t xml:space="preserve"> </w:t>
      </w:r>
      <w:r w:rsidR="00CB550B" w:rsidRPr="73574633">
        <w:rPr>
          <w:rFonts w:asciiTheme="minorHAnsi" w:hAnsiTheme="minorHAnsi"/>
          <w:sz w:val="24"/>
          <w:szCs w:val="24"/>
        </w:rPr>
        <w:t>developed</w:t>
      </w:r>
      <w:r w:rsidR="00B252F0" w:rsidRPr="73574633">
        <w:rPr>
          <w:rFonts w:asciiTheme="minorHAnsi" w:hAnsiTheme="minorHAnsi"/>
          <w:sz w:val="24"/>
          <w:szCs w:val="24"/>
        </w:rPr>
        <w:t xml:space="preserve"> </w:t>
      </w:r>
      <w:hyperlink r:id="rId13" w:history="1">
        <w:r w:rsidR="00B252F0" w:rsidRPr="73574633">
          <w:rPr>
            <w:rStyle w:val="Hyperlink"/>
            <w:rFonts w:asciiTheme="minorHAnsi" w:hAnsiTheme="minorHAnsi"/>
            <w:sz w:val="24"/>
            <w:szCs w:val="24"/>
          </w:rPr>
          <w:t>environmental justice strategy</w:t>
        </w:r>
      </w:hyperlink>
      <w:r w:rsidR="00B252F0" w:rsidRPr="73574633">
        <w:rPr>
          <w:rFonts w:asciiTheme="minorHAnsi" w:hAnsiTheme="minorHAnsi"/>
          <w:sz w:val="24"/>
          <w:szCs w:val="24"/>
        </w:rPr>
        <w:t>. This partnership aims to enhance the organization's commitment to fostering a diverse, equitable, and inclusive workplace while integrating environmental justice principles</w:t>
      </w:r>
      <w:r w:rsidR="1C1C441B" w:rsidRPr="73574633">
        <w:rPr>
          <w:rFonts w:asciiTheme="minorHAnsi" w:hAnsiTheme="minorHAnsi"/>
          <w:sz w:val="24"/>
          <w:szCs w:val="24"/>
        </w:rPr>
        <w:t xml:space="preserve"> into our programmatic work</w:t>
      </w:r>
      <w:r w:rsidR="00CB550B" w:rsidRPr="73574633">
        <w:rPr>
          <w:rFonts w:asciiTheme="minorHAnsi" w:hAnsiTheme="minorHAnsi"/>
          <w:sz w:val="24"/>
          <w:szCs w:val="24"/>
        </w:rPr>
        <w:t>.</w:t>
      </w:r>
    </w:p>
    <w:p w14:paraId="3DA8DAB2" w14:textId="77777777" w:rsidR="00AB41CC" w:rsidRDefault="00AB41CC" w:rsidP="00B252F0">
      <w:pPr>
        <w:spacing w:line="276" w:lineRule="auto"/>
        <w:rPr>
          <w:rFonts w:asciiTheme="minorHAnsi" w:hAnsiTheme="minorHAnsi"/>
          <w:b/>
          <w:bCs/>
          <w:sz w:val="24"/>
          <w:szCs w:val="24"/>
        </w:rPr>
      </w:pPr>
    </w:p>
    <w:p w14:paraId="6BDDE047" w14:textId="7561A2A0" w:rsidR="00B252F0" w:rsidRPr="00B252F0" w:rsidRDefault="00B252F0" w:rsidP="00B252F0">
      <w:pPr>
        <w:spacing w:line="276" w:lineRule="auto"/>
        <w:rPr>
          <w:rFonts w:asciiTheme="minorHAnsi" w:hAnsiTheme="minorHAnsi"/>
          <w:sz w:val="24"/>
          <w:szCs w:val="24"/>
        </w:rPr>
      </w:pPr>
      <w:r w:rsidRPr="00B252F0">
        <w:rPr>
          <w:rFonts w:asciiTheme="minorHAnsi" w:hAnsiTheme="minorHAnsi"/>
          <w:b/>
          <w:bCs/>
          <w:sz w:val="24"/>
          <w:szCs w:val="24"/>
        </w:rPr>
        <w:t>Comprehensive Needs Assessment:</w:t>
      </w:r>
    </w:p>
    <w:p w14:paraId="39F1E919" w14:textId="5BE958F1" w:rsidR="00B252F0" w:rsidRPr="00B252F0" w:rsidRDefault="00B252F0" w:rsidP="73574633">
      <w:pPr>
        <w:numPr>
          <w:ilvl w:val="0"/>
          <w:numId w:val="12"/>
        </w:numPr>
        <w:spacing w:line="276" w:lineRule="auto"/>
        <w:rPr>
          <w:rFonts w:asciiTheme="minorHAnsi" w:hAnsiTheme="minorHAnsi"/>
          <w:sz w:val="24"/>
          <w:szCs w:val="24"/>
        </w:rPr>
      </w:pPr>
      <w:r w:rsidRPr="73574633">
        <w:rPr>
          <w:rFonts w:asciiTheme="minorHAnsi" w:hAnsiTheme="minorHAnsi"/>
          <w:sz w:val="24"/>
          <w:szCs w:val="24"/>
        </w:rPr>
        <w:t>A detailed evaluation of the organization's</w:t>
      </w:r>
      <w:r w:rsidR="407504FD" w:rsidRPr="73574633">
        <w:rPr>
          <w:rFonts w:asciiTheme="minorHAnsi" w:hAnsiTheme="minorHAnsi"/>
          <w:sz w:val="24"/>
          <w:szCs w:val="24"/>
        </w:rPr>
        <w:t xml:space="preserve"> DEI policy, strategy, and initiatives to date</w:t>
      </w:r>
      <w:r w:rsidR="002104C8">
        <w:rPr>
          <w:rFonts w:asciiTheme="minorHAnsi" w:hAnsiTheme="minorHAnsi"/>
          <w:sz w:val="24"/>
          <w:szCs w:val="24"/>
        </w:rPr>
        <w:t>.</w:t>
      </w:r>
    </w:p>
    <w:p w14:paraId="10882DBD" w14:textId="2205F5FC" w:rsidR="00B252F0" w:rsidRPr="00B252F0" w:rsidRDefault="08D7BCA4" w:rsidP="73574633">
      <w:pPr>
        <w:numPr>
          <w:ilvl w:val="0"/>
          <w:numId w:val="12"/>
        </w:numPr>
        <w:spacing w:line="276" w:lineRule="auto"/>
        <w:rPr>
          <w:rFonts w:asciiTheme="minorHAnsi" w:hAnsiTheme="minorHAnsi"/>
          <w:sz w:val="24"/>
          <w:szCs w:val="24"/>
        </w:rPr>
      </w:pPr>
      <w:r w:rsidRPr="73574633">
        <w:rPr>
          <w:rFonts w:asciiTheme="minorHAnsi" w:hAnsiTheme="minorHAnsi"/>
          <w:sz w:val="24"/>
          <w:szCs w:val="24"/>
        </w:rPr>
        <w:t xml:space="preserve">Evaluation will entail </w:t>
      </w:r>
      <w:r w:rsidR="0DDB551B" w:rsidRPr="73574633">
        <w:rPr>
          <w:rFonts w:asciiTheme="minorHAnsi" w:hAnsiTheme="minorHAnsi"/>
          <w:sz w:val="24"/>
          <w:szCs w:val="24"/>
        </w:rPr>
        <w:t>i</w:t>
      </w:r>
      <w:r w:rsidR="00B252F0" w:rsidRPr="73574633">
        <w:rPr>
          <w:rFonts w:asciiTheme="minorHAnsi" w:hAnsiTheme="minorHAnsi"/>
          <w:sz w:val="24"/>
          <w:szCs w:val="24"/>
        </w:rPr>
        <w:t>dentification</w:t>
      </w:r>
      <w:r w:rsidR="00774690">
        <w:rPr>
          <w:rFonts w:asciiTheme="minorHAnsi" w:hAnsiTheme="minorHAnsi"/>
          <w:sz w:val="24"/>
          <w:szCs w:val="24"/>
        </w:rPr>
        <w:t xml:space="preserve"> of</w:t>
      </w:r>
      <w:r w:rsidR="00B252F0" w:rsidRPr="73574633">
        <w:rPr>
          <w:rFonts w:asciiTheme="minorHAnsi" w:hAnsiTheme="minorHAnsi"/>
          <w:sz w:val="24"/>
          <w:szCs w:val="24"/>
        </w:rPr>
        <w:t xml:space="preserve"> </w:t>
      </w:r>
      <w:r w:rsidR="4CBB29D3" w:rsidRPr="73574633">
        <w:rPr>
          <w:rFonts w:asciiTheme="minorHAnsi" w:hAnsiTheme="minorHAnsi"/>
          <w:sz w:val="24"/>
          <w:szCs w:val="24"/>
        </w:rPr>
        <w:t xml:space="preserve">strengths, </w:t>
      </w:r>
      <w:r w:rsidR="00B252F0" w:rsidRPr="73574633">
        <w:rPr>
          <w:rFonts w:asciiTheme="minorHAnsi" w:hAnsiTheme="minorHAnsi"/>
          <w:sz w:val="24"/>
          <w:szCs w:val="24"/>
        </w:rPr>
        <w:t>gaps</w:t>
      </w:r>
      <w:r w:rsidR="4BDC6CF1" w:rsidRPr="73574633">
        <w:rPr>
          <w:rFonts w:asciiTheme="minorHAnsi" w:hAnsiTheme="minorHAnsi"/>
          <w:sz w:val="24"/>
          <w:szCs w:val="24"/>
        </w:rPr>
        <w:t>, and opportunities for improvement</w:t>
      </w:r>
      <w:r w:rsidR="00B252F0" w:rsidRPr="73574633">
        <w:rPr>
          <w:rFonts w:asciiTheme="minorHAnsi" w:hAnsiTheme="minorHAnsi"/>
          <w:sz w:val="24"/>
          <w:szCs w:val="24"/>
        </w:rPr>
        <w:t xml:space="preserve"> in policies, practices, </w:t>
      </w:r>
      <w:r w:rsidR="5685B1B3" w:rsidRPr="73574633">
        <w:rPr>
          <w:rFonts w:asciiTheme="minorHAnsi" w:hAnsiTheme="minorHAnsi"/>
          <w:sz w:val="24"/>
          <w:szCs w:val="24"/>
        </w:rPr>
        <w:t xml:space="preserve">programs, </w:t>
      </w:r>
      <w:r w:rsidR="00B252F0" w:rsidRPr="73574633">
        <w:rPr>
          <w:rFonts w:asciiTheme="minorHAnsi" w:hAnsiTheme="minorHAnsi"/>
          <w:sz w:val="24"/>
          <w:szCs w:val="24"/>
        </w:rPr>
        <w:t>and workplace culture that impact</w:t>
      </w:r>
      <w:r w:rsidR="3500C633" w:rsidRPr="73574633">
        <w:rPr>
          <w:rFonts w:asciiTheme="minorHAnsi" w:hAnsiTheme="minorHAnsi"/>
          <w:sz w:val="24"/>
          <w:szCs w:val="24"/>
        </w:rPr>
        <w:t xml:space="preserve"> DEI</w:t>
      </w:r>
      <w:r w:rsidR="00B252F0" w:rsidRPr="73574633">
        <w:rPr>
          <w:rFonts w:asciiTheme="minorHAnsi" w:hAnsiTheme="minorHAnsi"/>
          <w:sz w:val="24"/>
          <w:szCs w:val="24"/>
        </w:rPr>
        <w:t>.</w:t>
      </w:r>
    </w:p>
    <w:p w14:paraId="534F7457" w14:textId="1770671E" w:rsidR="00B252F0" w:rsidRPr="00B252F0" w:rsidRDefault="00B252F0" w:rsidP="00B252F0">
      <w:pPr>
        <w:spacing w:line="276" w:lineRule="auto"/>
        <w:rPr>
          <w:rFonts w:asciiTheme="minorHAnsi" w:hAnsiTheme="minorHAnsi"/>
          <w:sz w:val="24"/>
          <w:szCs w:val="24"/>
        </w:rPr>
      </w:pPr>
      <w:r w:rsidRPr="00B252F0">
        <w:rPr>
          <w:rFonts w:asciiTheme="minorHAnsi" w:hAnsiTheme="minorHAnsi"/>
          <w:b/>
          <w:bCs/>
          <w:sz w:val="24"/>
          <w:szCs w:val="24"/>
        </w:rPr>
        <w:t>Tailored DEI Strategy:</w:t>
      </w:r>
    </w:p>
    <w:p w14:paraId="2A2F0ECA" w14:textId="77777777" w:rsidR="00B252F0" w:rsidRPr="00B252F0" w:rsidRDefault="00B252F0" w:rsidP="00B252F0">
      <w:pPr>
        <w:numPr>
          <w:ilvl w:val="0"/>
          <w:numId w:val="13"/>
        </w:numPr>
        <w:spacing w:line="276" w:lineRule="auto"/>
        <w:rPr>
          <w:rFonts w:asciiTheme="minorHAnsi" w:hAnsiTheme="minorHAnsi"/>
          <w:sz w:val="24"/>
          <w:szCs w:val="24"/>
        </w:rPr>
      </w:pPr>
      <w:r w:rsidRPr="00B252F0">
        <w:rPr>
          <w:rFonts w:asciiTheme="minorHAnsi" w:hAnsiTheme="minorHAnsi"/>
          <w:sz w:val="24"/>
          <w:szCs w:val="24"/>
        </w:rPr>
        <w:t>Development of a customized DEI strategy that aligns with the organization's goals and values.</w:t>
      </w:r>
    </w:p>
    <w:p w14:paraId="6A572569" w14:textId="77777777" w:rsidR="00B252F0" w:rsidRPr="00B252F0" w:rsidRDefault="2F231DAD" w:rsidP="4175AB64">
      <w:pPr>
        <w:numPr>
          <w:ilvl w:val="0"/>
          <w:numId w:val="13"/>
        </w:numPr>
        <w:spacing w:line="276" w:lineRule="auto"/>
        <w:rPr>
          <w:rFonts w:asciiTheme="minorHAnsi" w:hAnsiTheme="minorHAnsi"/>
          <w:sz w:val="24"/>
          <w:szCs w:val="24"/>
        </w:rPr>
      </w:pPr>
      <w:r w:rsidRPr="4175AB64">
        <w:rPr>
          <w:rFonts w:asciiTheme="minorHAnsi" w:hAnsiTheme="minorHAnsi"/>
          <w:sz w:val="24"/>
          <w:szCs w:val="24"/>
        </w:rPr>
        <w:t>Creation of sustainable DEI training programs and guidelines for ongoing efforts.</w:t>
      </w:r>
    </w:p>
    <w:p w14:paraId="1DCC434B" w14:textId="4D5BAE79" w:rsidR="089B9600" w:rsidRDefault="2C8EF5ED" w:rsidP="4175AB64">
      <w:pPr>
        <w:numPr>
          <w:ilvl w:val="0"/>
          <w:numId w:val="13"/>
        </w:numPr>
        <w:spacing w:line="276" w:lineRule="auto"/>
        <w:rPr>
          <w:rFonts w:asciiTheme="minorHAnsi" w:hAnsiTheme="minorHAnsi"/>
          <w:sz w:val="24"/>
          <w:szCs w:val="24"/>
        </w:rPr>
      </w:pPr>
      <w:r w:rsidRPr="4175AB64">
        <w:rPr>
          <w:rFonts w:asciiTheme="minorHAnsi" w:hAnsiTheme="minorHAnsi"/>
          <w:sz w:val="24"/>
          <w:szCs w:val="24"/>
        </w:rPr>
        <w:t>A clear timeline and milestones for the implementation of the DEI strategy.</w:t>
      </w:r>
    </w:p>
    <w:p w14:paraId="6172BBC2" w14:textId="3C68698F" w:rsidR="089B9600" w:rsidRDefault="2C8EF5ED" w:rsidP="00837283">
      <w:pPr>
        <w:pStyle w:val="ListParagraph"/>
        <w:numPr>
          <w:ilvl w:val="0"/>
          <w:numId w:val="13"/>
        </w:numPr>
        <w:spacing w:line="276" w:lineRule="auto"/>
        <w:rPr>
          <w:rFonts w:asciiTheme="minorHAnsi" w:hAnsiTheme="minorHAnsi"/>
          <w:sz w:val="24"/>
          <w:szCs w:val="24"/>
        </w:rPr>
      </w:pPr>
      <w:r w:rsidRPr="4175AB64">
        <w:rPr>
          <w:rFonts w:asciiTheme="minorHAnsi" w:hAnsiTheme="minorHAnsi"/>
          <w:sz w:val="24"/>
          <w:szCs w:val="24"/>
        </w:rPr>
        <w:t>Ongoing monitoring and evaluation methods to measure the impact and effectiveness of DEI initiatives.</w:t>
      </w:r>
    </w:p>
    <w:p w14:paraId="450128D5" w14:textId="3DE9BAB2" w:rsidR="02E1FA59" w:rsidRPr="004B00B3" w:rsidRDefault="4188915D" w:rsidP="004B00B3">
      <w:pPr>
        <w:pStyle w:val="ListParagraph"/>
        <w:numPr>
          <w:ilvl w:val="0"/>
          <w:numId w:val="13"/>
        </w:numPr>
        <w:spacing w:line="276" w:lineRule="auto"/>
        <w:rPr>
          <w:rFonts w:asciiTheme="minorHAnsi" w:hAnsiTheme="minorHAnsi"/>
          <w:b/>
          <w:bCs/>
          <w:sz w:val="24"/>
          <w:szCs w:val="24"/>
        </w:rPr>
      </w:pPr>
      <w:r w:rsidRPr="004B00B3">
        <w:rPr>
          <w:rFonts w:asciiTheme="minorHAnsi" w:hAnsiTheme="minorHAnsi"/>
          <w:sz w:val="24"/>
          <w:szCs w:val="24"/>
        </w:rPr>
        <w:t>Adaptation and refinement of strategies based on feedback and results.</w:t>
      </w:r>
    </w:p>
    <w:p w14:paraId="2C4318AB" w14:textId="74B5CA0F" w:rsidR="00B252F0" w:rsidRPr="00B252F0" w:rsidRDefault="00B252F0" w:rsidP="00B252F0">
      <w:pPr>
        <w:spacing w:line="276" w:lineRule="auto"/>
        <w:rPr>
          <w:rFonts w:asciiTheme="minorHAnsi" w:hAnsiTheme="minorHAnsi"/>
          <w:sz w:val="24"/>
          <w:szCs w:val="24"/>
        </w:rPr>
      </w:pPr>
      <w:r w:rsidRPr="00B252F0">
        <w:rPr>
          <w:rFonts w:asciiTheme="minorHAnsi" w:hAnsiTheme="minorHAnsi"/>
          <w:b/>
          <w:bCs/>
          <w:sz w:val="24"/>
          <w:szCs w:val="24"/>
        </w:rPr>
        <w:t>Effective Training and Workshops:</w:t>
      </w:r>
    </w:p>
    <w:p w14:paraId="251624B3" w14:textId="77777777" w:rsidR="00B252F0" w:rsidRPr="00B252F0" w:rsidRDefault="00B252F0" w:rsidP="00B252F0">
      <w:pPr>
        <w:numPr>
          <w:ilvl w:val="0"/>
          <w:numId w:val="14"/>
        </w:numPr>
        <w:spacing w:line="276" w:lineRule="auto"/>
        <w:rPr>
          <w:rFonts w:asciiTheme="minorHAnsi" w:hAnsiTheme="minorHAnsi"/>
          <w:sz w:val="24"/>
          <w:szCs w:val="24"/>
        </w:rPr>
      </w:pPr>
      <w:r w:rsidRPr="00B252F0">
        <w:rPr>
          <w:rFonts w:asciiTheme="minorHAnsi" w:hAnsiTheme="minorHAnsi"/>
          <w:sz w:val="24"/>
          <w:szCs w:val="24"/>
        </w:rPr>
        <w:t>Implementation of training programs and educational initiatives to raise awareness and understanding of DEI principles.</w:t>
      </w:r>
    </w:p>
    <w:p w14:paraId="5D8AB2EE" w14:textId="6BDCE779" w:rsidR="00B252F0" w:rsidRPr="00B252F0" w:rsidRDefault="00B252F0" w:rsidP="02E1FA59">
      <w:pPr>
        <w:numPr>
          <w:ilvl w:val="0"/>
          <w:numId w:val="14"/>
        </w:numPr>
        <w:spacing w:line="276" w:lineRule="auto"/>
        <w:rPr>
          <w:rFonts w:asciiTheme="minorHAnsi" w:hAnsiTheme="minorHAnsi"/>
          <w:sz w:val="24"/>
          <w:szCs w:val="24"/>
        </w:rPr>
      </w:pPr>
      <w:r w:rsidRPr="02E1FA59">
        <w:rPr>
          <w:rFonts w:asciiTheme="minorHAnsi" w:hAnsiTheme="minorHAnsi"/>
          <w:sz w:val="24"/>
          <w:szCs w:val="24"/>
        </w:rPr>
        <w:t>Hosting of workshops that engage employees and promote a culture of inclusion and equity</w:t>
      </w:r>
      <w:r w:rsidR="0F1534DC" w:rsidRPr="02E1FA59">
        <w:rPr>
          <w:rFonts w:asciiTheme="minorHAnsi" w:hAnsiTheme="minorHAnsi"/>
          <w:sz w:val="24"/>
          <w:szCs w:val="24"/>
        </w:rPr>
        <w:t xml:space="preserve"> and belonging</w:t>
      </w:r>
      <w:r w:rsidRPr="02E1FA59">
        <w:rPr>
          <w:rFonts w:asciiTheme="minorHAnsi" w:hAnsiTheme="minorHAnsi"/>
          <w:sz w:val="24"/>
          <w:szCs w:val="24"/>
        </w:rPr>
        <w:t>.</w:t>
      </w:r>
    </w:p>
    <w:p w14:paraId="2CFF2E60" w14:textId="599CA712" w:rsidR="00B252F0" w:rsidRPr="00B252F0" w:rsidRDefault="00B252F0" w:rsidP="00B252F0">
      <w:pPr>
        <w:spacing w:line="276" w:lineRule="auto"/>
        <w:rPr>
          <w:rFonts w:asciiTheme="minorHAnsi" w:hAnsiTheme="minorHAnsi"/>
          <w:sz w:val="24"/>
          <w:szCs w:val="24"/>
        </w:rPr>
      </w:pPr>
      <w:r w:rsidRPr="00B252F0">
        <w:rPr>
          <w:rFonts w:asciiTheme="minorHAnsi" w:hAnsiTheme="minorHAnsi"/>
          <w:b/>
          <w:bCs/>
          <w:sz w:val="24"/>
          <w:szCs w:val="24"/>
        </w:rPr>
        <w:t>Inclusive Recruiting Guidelines:</w:t>
      </w:r>
    </w:p>
    <w:p w14:paraId="54A2F184" w14:textId="77777777" w:rsidR="00B252F0" w:rsidRPr="00B252F0" w:rsidRDefault="00B252F0" w:rsidP="00B252F0">
      <w:pPr>
        <w:numPr>
          <w:ilvl w:val="0"/>
          <w:numId w:val="15"/>
        </w:numPr>
        <w:spacing w:line="276" w:lineRule="auto"/>
        <w:rPr>
          <w:rFonts w:asciiTheme="minorHAnsi" w:hAnsiTheme="minorHAnsi"/>
          <w:sz w:val="24"/>
          <w:szCs w:val="24"/>
        </w:rPr>
      </w:pPr>
      <w:r w:rsidRPr="00B252F0">
        <w:rPr>
          <w:rFonts w:asciiTheme="minorHAnsi" w:hAnsiTheme="minorHAnsi"/>
          <w:sz w:val="24"/>
          <w:szCs w:val="24"/>
        </w:rPr>
        <w:t>Development of guidelines for inclusive recruiting practices to diversify the workforce and ensure equitable hiring processes.</w:t>
      </w:r>
    </w:p>
    <w:p w14:paraId="0A182A3A" w14:textId="491B8EE6" w:rsidR="00B252F0" w:rsidRPr="00B252F0" w:rsidRDefault="00B252F0" w:rsidP="00B252F0">
      <w:pPr>
        <w:spacing w:line="276" w:lineRule="auto"/>
        <w:rPr>
          <w:rFonts w:asciiTheme="minorHAnsi" w:hAnsiTheme="minorHAnsi"/>
          <w:sz w:val="24"/>
          <w:szCs w:val="24"/>
        </w:rPr>
      </w:pPr>
      <w:r w:rsidRPr="00B252F0">
        <w:rPr>
          <w:rFonts w:asciiTheme="minorHAnsi" w:hAnsiTheme="minorHAnsi"/>
          <w:b/>
          <w:bCs/>
          <w:sz w:val="24"/>
          <w:szCs w:val="24"/>
        </w:rPr>
        <w:t>Environmental Justice Strategy:</w:t>
      </w:r>
    </w:p>
    <w:p w14:paraId="3AA53909" w14:textId="681EC975" w:rsidR="00387F99" w:rsidRPr="00B252F0" w:rsidRDefault="00387F99" w:rsidP="02E1FA59">
      <w:pPr>
        <w:numPr>
          <w:ilvl w:val="0"/>
          <w:numId w:val="16"/>
        </w:numPr>
        <w:spacing w:line="276" w:lineRule="auto"/>
        <w:rPr>
          <w:rFonts w:asciiTheme="minorHAnsi" w:hAnsiTheme="minorHAnsi"/>
          <w:sz w:val="24"/>
          <w:szCs w:val="24"/>
        </w:rPr>
      </w:pPr>
      <w:r w:rsidRPr="02E1FA59">
        <w:rPr>
          <w:rFonts w:asciiTheme="minorHAnsi" w:hAnsiTheme="minorHAnsi"/>
          <w:sz w:val="24"/>
          <w:szCs w:val="24"/>
        </w:rPr>
        <w:lastRenderedPageBreak/>
        <w:t>Dependent on consultant expertise, review of MassCEC EJ Strategy</w:t>
      </w:r>
      <w:r w:rsidR="66813913" w:rsidRPr="02E1FA59">
        <w:rPr>
          <w:rFonts w:asciiTheme="minorHAnsi" w:hAnsiTheme="minorHAnsi"/>
          <w:sz w:val="24"/>
          <w:szCs w:val="24"/>
        </w:rPr>
        <w:t xml:space="preserve"> and identify areas of programmatic improvement</w:t>
      </w:r>
      <w:r w:rsidRPr="02E1FA59">
        <w:rPr>
          <w:rFonts w:asciiTheme="minorHAnsi" w:hAnsiTheme="minorHAnsi"/>
          <w:sz w:val="24"/>
          <w:szCs w:val="24"/>
        </w:rPr>
        <w:t xml:space="preserve"> </w:t>
      </w:r>
    </w:p>
    <w:p w14:paraId="3B41A1D4" w14:textId="48424460" w:rsidR="00B252F0" w:rsidRDefault="00B252F0" w:rsidP="00B252F0">
      <w:pPr>
        <w:spacing w:line="276" w:lineRule="auto"/>
        <w:rPr>
          <w:rFonts w:asciiTheme="minorHAnsi" w:hAnsiTheme="minorHAnsi"/>
          <w:sz w:val="24"/>
          <w:szCs w:val="24"/>
        </w:rPr>
      </w:pPr>
    </w:p>
    <w:p w14:paraId="320D9FD0" w14:textId="63E708C3" w:rsidR="00B252F0" w:rsidRDefault="00B252F0" w:rsidP="00B252F0">
      <w:pPr>
        <w:spacing w:line="276" w:lineRule="auto"/>
        <w:rPr>
          <w:rFonts w:asciiTheme="minorHAnsi" w:hAnsiTheme="minorHAnsi"/>
          <w:sz w:val="24"/>
          <w:szCs w:val="24"/>
        </w:rPr>
      </w:pPr>
      <w:r w:rsidRPr="00B252F0">
        <w:rPr>
          <w:rFonts w:asciiTheme="minorHAnsi" w:hAnsiTheme="minorHAnsi"/>
          <w:sz w:val="24"/>
          <w:szCs w:val="24"/>
        </w:rPr>
        <w:t>Overall, the successful outcome of this RFP will be the establishment of a robust DEI framework that not only enhances diversity, equity, and inclusion within the organization but also integrates these principles into broader environmental justice efforts. This will result in a more inclusive, equitable, and socially responsible organization.</w:t>
      </w:r>
    </w:p>
    <w:p w14:paraId="2B145DED" w14:textId="77777777" w:rsidR="00304310" w:rsidRPr="00B252F0" w:rsidRDefault="00304310" w:rsidP="00B252F0">
      <w:pPr>
        <w:spacing w:line="276" w:lineRule="auto"/>
        <w:rPr>
          <w:rFonts w:asciiTheme="minorHAnsi" w:hAnsiTheme="minorHAnsi"/>
          <w:sz w:val="24"/>
          <w:szCs w:val="24"/>
        </w:rPr>
      </w:pPr>
    </w:p>
    <w:p w14:paraId="4C54DC9C" w14:textId="77777777" w:rsidR="00C93E5C" w:rsidRPr="005A25B5" w:rsidRDefault="507E5033" w:rsidP="4175AB64">
      <w:pPr>
        <w:pStyle w:val="Heading2"/>
        <w:spacing w:before="100" w:beforeAutospacing="1" w:after="100" w:afterAutospacing="1" w:line="240" w:lineRule="auto"/>
        <w:rPr>
          <w:sz w:val="24"/>
          <w:szCs w:val="24"/>
        </w:rPr>
      </w:pPr>
      <w:r w:rsidRPr="4175AB64">
        <w:rPr>
          <w:sz w:val="24"/>
          <w:szCs w:val="24"/>
        </w:rPr>
        <w:t>IV. Eligibility</w:t>
      </w:r>
    </w:p>
    <w:p w14:paraId="6EA03C2A" w14:textId="77777777" w:rsidR="006F3D83" w:rsidRDefault="006A79C0" w:rsidP="001F796A">
      <w:pPr>
        <w:spacing w:before="100" w:beforeAutospacing="1" w:after="100" w:afterAutospacing="1" w:line="276" w:lineRule="auto"/>
        <w:rPr>
          <w:sz w:val="24"/>
        </w:rPr>
      </w:pPr>
      <w:r>
        <w:rPr>
          <w:sz w:val="24"/>
        </w:rPr>
        <w:t xml:space="preserve">The selected Consultant shall have the following minimum qualifications: </w:t>
      </w:r>
    </w:p>
    <w:p w14:paraId="20C34158" w14:textId="75E1826C" w:rsidR="00EE2A61" w:rsidRPr="00EE2A61" w:rsidRDefault="00EE2A61" w:rsidP="00EE2A61">
      <w:pPr>
        <w:pStyle w:val="ListParagraph"/>
        <w:numPr>
          <w:ilvl w:val="0"/>
          <w:numId w:val="3"/>
        </w:numPr>
        <w:spacing w:line="276" w:lineRule="auto"/>
        <w:rPr>
          <w:sz w:val="24"/>
        </w:rPr>
      </w:pPr>
      <w:r w:rsidRPr="00EE2A61">
        <w:rPr>
          <w:sz w:val="24"/>
        </w:rPr>
        <w:t xml:space="preserve">Demonstrated experience working with organizations of similar </w:t>
      </w:r>
      <w:proofErr w:type="gramStart"/>
      <w:r w:rsidRPr="00EE2A61">
        <w:rPr>
          <w:sz w:val="24"/>
        </w:rPr>
        <w:t>size</w:t>
      </w:r>
      <w:proofErr w:type="gramEnd"/>
      <w:r w:rsidRPr="00EE2A61">
        <w:rPr>
          <w:sz w:val="24"/>
        </w:rPr>
        <w:t xml:space="preserve"> and industry, preferably with case studies or examples of successful DEI projects.</w:t>
      </w:r>
    </w:p>
    <w:p w14:paraId="2E0D4E49" w14:textId="77777777" w:rsidR="00EE2A61" w:rsidRPr="00EE2A61" w:rsidRDefault="00EE2A61" w:rsidP="00EE2A61">
      <w:pPr>
        <w:pStyle w:val="ListParagraph"/>
        <w:numPr>
          <w:ilvl w:val="0"/>
          <w:numId w:val="3"/>
        </w:numPr>
        <w:spacing w:line="276" w:lineRule="auto"/>
        <w:rPr>
          <w:sz w:val="24"/>
        </w:rPr>
      </w:pPr>
      <w:r w:rsidRPr="00EE2A61">
        <w:rPr>
          <w:sz w:val="24"/>
        </w:rPr>
        <w:t>Deep understanding of DEI principles, best practices, and current trends.</w:t>
      </w:r>
    </w:p>
    <w:p w14:paraId="4F8110EC" w14:textId="77777777" w:rsidR="00EE2A61" w:rsidRPr="00EE2A61" w:rsidRDefault="00EE2A61" w:rsidP="00EE2A61">
      <w:pPr>
        <w:pStyle w:val="ListParagraph"/>
        <w:numPr>
          <w:ilvl w:val="0"/>
          <w:numId w:val="3"/>
        </w:numPr>
        <w:spacing w:line="276" w:lineRule="auto"/>
        <w:rPr>
          <w:sz w:val="24"/>
        </w:rPr>
      </w:pPr>
      <w:r w:rsidRPr="00EE2A61">
        <w:rPr>
          <w:sz w:val="24"/>
        </w:rPr>
        <w:t>Knowledge of legal and regulatory requirements related to diversity, equity, and inclusion.</w:t>
      </w:r>
    </w:p>
    <w:p w14:paraId="257315BD" w14:textId="77777777" w:rsidR="00EE2A61" w:rsidRPr="00EE2A61" w:rsidRDefault="00EE2A61" w:rsidP="00EE2A61">
      <w:pPr>
        <w:pStyle w:val="ListParagraph"/>
        <w:numPr>
          <w:ilvl w:val="0"/>
          <w:numId w:val="3"/>
        </w:numPr>
        <w:spacing w:line="276" w:lineRule="auto"/>
        <w:rPr>
          <w:sz w:val="24"/>
        </w:rPr>
      </w:pPr>
      <w:r w:rsidRPr="00EE2A61">
        <w:rPr>
          <w:sz w:val="24"/>
        </w:rPr>
        <w:t>Experience with environmental justice initiatives and integrating DEI principles into environmental strategies is highly desirable.</w:t>
      </w:r>
    </w:p>
    <w:p w14:paraId="196633A1" w14:textId="77777777" w:rsidR="00EE2A61" w:rsidRPr="00EE2A61" w:rsidRDefault="00EE2A61" w:rsidP="00EE2A61">
      <w:pPr>
        <w:pStyle w:val="ListParagraph"/>
        <w:numPr>
          <w:ilvl w:val="0"/>
          <w:numId w:val="3"/>
        </w:numPr>
        <w:spacing w:line="276" w:lineRule="auto"/>
        <w:rPr>
          <w:sz w:val="24"/>
        </w:rPr>
      </w:pPr>
      <w:r w:rsidRPr="00EE2A61">
        <w:rPr>
          <w:sz w:val="24"/>
        </w:rPr>
        <w:t>Strong analytical skills to assess organizational needs and develop tailored DEI strategies.</w:t>
      </w:r>
    </w:p>
    <w:p w14:paraId="00D76FCC" w14:textId="77777777" w:rsidR="00EE2A61" w:rsidRPr="00EE2A61" w:rsidRDefault="00EE2A61" w:rsidP="00EE2A61">
      <w:pPr>
        <w:pStyle w:val="ListParagraph"/>
        <w:numPr>
          <w:ilvl w:val="0"/>
          <w:numId w:val="3"/>
        </w:numPr>
        <w:spacing w:line="276" w:lineRule="auto"/>
        <w:rPr>
          <w:sz w:val="24"/>
        </w:rPr>
      </w:pPr>
      <w:r w:rsidRPr="00EE2A61">
        <w:rPr>
          <w:sz w:val="24"/>
        </w:rPr>
        <w:t>Excellent communication and facilitation skills to conduct effective training sessions and workshops.</w:t>
      </w:r>
    </w:p>
    <w:p w14:paraId="63E8A373" w14:textId="77777777" w:rsidR="00EE2A61" w:rsidRPr="00EE2A61" w:rsidRDefault="00EE2A61" w:rsidP="00EE2A61">
      <w:pPr>
        <w:pStyle w:val="ListParagraph"/>
        <w:numPr>
          <w:ilvl w:val="0"/>
          <w:numId w:val="3"/>
        </w:numPr>
        <w:spacing w:line="276" w:lineRule="auto"/>
        <w:rPr>
          <w:sz w:val="24"/>
        </w:rPr>
      </w:pPr>
      <w:r w:rsidRPr="00EE2A61">
        <w:rPr>
          <w:sz w:val="24"/>
        </w:rPr>
        <w:t>Ability to engage and collaborate with diverse stakeholders at all organizational levels.</w:t>
      </w:r>
    </w:p>
    <w:p w14:paraId="3BE71E42" w14:textId="77777777" w:rsidR="00EE2A61" w:rsidRPr="00EE2A61" w:rsidRDefault="00EE2A61" w:rsidP="00EE2A61">
      <w:pPr>
        <w:pStyle w:val="ListParagraph"/>
        <w:numPr>
          <w:ilvl w:val="0"/>
          <w:numId w:val="3"/>
        </w:numPr>
        <w:spacing w:line="276" w:lineRule="auto"/>
        <w:rPr>
          <w:sz w:val="24"/>
        </w:rPr>
      </w:pPr>
      <w:r w:rsidRPr="00EE2A61">
        <w:rPr>
          <w:sz w:val="24"/>
        </w:rPr>
        <w:t>Proven track record of developing and delivering effective DEI training programs and workshops.</w:t>
      </w:r>
    </w:p>
    <w:p w14:paraId="2C80A038" w14:textId="77777777" w:rsidR="00EE2A61" w:rsidRPr="00EE2A61" w:rsidRDefault="00EE2A61" w:rsidP="00EE2A61">
      <w:pPr>
        <w:pStyle w:val="ListParagraph"/>
        <w:numPr>
          <w:ilvl w:val="0"/>
          <w:numId w:val="3"/>
        </w:numPr>
        <w:spacing w:line="276" w:lineRule="auto"/>
        <w:rPr>
          <w:sz w:val="24"/>
        </w:rPr>
      </w:pPr>
      <w:r w:rsidRPr="00EE2A61">
        <w:rPr>
          <w:sz w:val="24"/>
        </w:rPr>
        <w:t>Experience in creating sustainable training materials and programs that promote long-term learning and development.</w:t>
      </w:r>
    </w:p>
    <w:p w14:paraId="60819E38" w14:textId="77777777" w:rsidR="00EE2A61" w:rsidRPr="00EE2A61" w:rsidRDefault="00EE2A61" w:rsidP="00EE2A61">
      <w:pPr>
        <w:pStyle w:val="ListParagraph"/>
        <w:numPr>
          <w:ilvl w:val="0"/>
          <w:numId w:val="3"/>
        </w:numPr>
        <w:spacing w:line="276" w:lineRule="auto"/>
        <w:rPr>
          <w:sz w:val="24"/>
        </w:rPr>
      </w:pPr>
      <w:r w:rsidRPr="00EE2A61">
        <w:rPr>
          <w:sz w:val="24"/>
        </w:rPr>
        <w:t>Strong project management skills with the ability to develop detailed project plans, set milestones, and deliver results on time and within budget.</w:t>
      </w:r>
    </w:p>
    <w:p w14:paraId="679FACF3" w14:textId="77777777" w:rsidR="00EE2A61" w:rsidRPr="00EE2A61" w:rsidRDefault="00EE2A61" w:rsidP="00EE2A61">
      <w:pPr>
        <w:pStyle w:val="ListParagraph"/>
        <w:numPr>
          <w:ilvl w:val="0"/>
          <w:numId w:val="3"/>
        </w:numPr>
        <w:spacing w:line="276" w:lineRule="auto"/>
        <w:rPr>
          <w:sz w:val="24"/>
        </w:rPr>
      </w:pPr>
      <w:r w:rsidRPr="00EE2A61">
        <w:rPr>
          <w:sz w:val="24"/>
        </w:rPr>
        <w:t>Ability to monitor and evaluate the impact of DEI initiatives and adjust strategies as needed.</w:t>
      </w:r>
    </w:p>
    <w:p w14:paraId="5EA28DFB" w14:textId="77777777" w:rsidR="00EE2A61" w:rsidRPr="00EE2A61" w:rsidRDefault="00EE2A61" w:rsidP="00EE2A61">
      <w:pPr>
        <w:pStyle w:val="ListParagraph"/>
        <w:numPr>
          <w:ilvl w:val="0"/>
          <w:numId w:val="3"/>
        </w:numPr>
        <w:spacing w:line="276" w:lineRule="auto"/>
        <w:rPr>
          <w:sz w:val="24"/>
        </w:rPr>
      </w:pPr>
      <w:r w:rsidRPr="00EE2A61">
        <w:rPr>
          <w:sz w:val="24"/>
        </w:rPr>
        <w:t xml:space="preserve">Positive references from previous clients, particularly those with similar organizational profiles, </w:t>
      </w:r>
      <w:proofErr w:type="gramStart"/>
      <w:r w:rsidRPr="00EE2A61">
        <w:rPr>
          <w:sz w:val="24"/>
        </w:rPr>
        <w:t>demonstrating</w:t>
      </w:r>
      <w:proofErr w:type="gramEnd"/>
      <w:r w:rsidRPr="00EE2A61">
        <w:rPr>
          <w:sz w:val="24"/>
        </w:rPr>
        <w:t xml:space="preserve"> the consultant’s effectiveness and professionalism.</w:t>
      </w:r>
    </w:p>
    <w:p w14:paraId="1A8E3CD6" w14:textId="77777777" w:rsidR="001F796A" w:rsidRDefault="001F796A" w:rsidP="001F796A">
      <w:pPr>
        <w:pStyle w:val="ListParagraph"/>
        <w:spacing w:before="100" w:beforeAutospacing="1" w:after="100" w:afterAutospacing="1" w:line="276" w:lineRule="auto"/>
        <w:rPr>
          <w:sz w:val="24"/>
        </w:rPr>
      </w:pPr>
    </w:p>
    <w:p w14:paraId="5DC0B0B0" w14:textId="77777777" w:rsidR="00C93E5C" w:rsidRDefault="006A79C0" w:rsidP="00C93E5C">
      <w:pPr>
        <w:pStyle w:val="Heading2"/>
        <w:pBdr>
          <w:left w:val="single" w:sz="24" w:space="1" w:color="DBE5F1"/>
        </w:pBdr>
        <w:tabs>
          <w:tab w:val="center" w:pos="5400"/>
        </w:tabs>
        <w:spacing w:before="100" w:beforeAutospacing="1" w:after="100" w:afterAutospacing="1" w:line="240" w:lineRule="auto"/>
        <w:rPr>
          <w:caps w:val="0"/>
          <w:sz w:val="24"/>
        </w:rPr>
      </w:pPr>
      <w:r>
        <w:rPr>
          <w:caps w:val="0"/>
          <w:sz w:val="24"/>
        </w:rPr>
        <w:t xml:space="preserve">V. </w:t>
      </w:r>
      <w:r w:rsidRPr="005A25B5">
        <w:rPr>
          <w:caps w:val="0"/>
          <w:sz w:val="24"/>
        </w:rPr>
        <w:t>ESTIMATED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75"/>
        <w:gridCol w:w="4675"/>
      </w:tblGrid>
      <w:tr w:rsidR="008F1B4D" w14:paraId="56BF66DB" w14:textId="77777777" w:rsidTr="61CA59C3">
        <w:trPr>
          <w:cantSplit/>
          <w:trHeight w:val="476"/>
        </w:trPr>
        <w:tc>
          <w:tcPr>
            <w:tcW w:w="2500" w:type="pct"/>
            <w:vAlign w:val="center"/>
          </w:tcPr>
          <w:p w14:paraId="44472CB3" w14:textId="77777777" w:rsidR="001845F1" w:rsidRPr="00FB22E8" w:rsidRDefault="006A79C0" w:rsidP="00CB3370">
            <w:pPr>
              <w:spacing w:after="100" w:afterAutospacing="1"/>
              <w:rPr>
                <w:rFonts w:asciiTheme="minorHAnsi" w:hAnsiTheme="minorHAnsi" w:cs="Calibri"/>
                <w:b/>
                <w:sz w:val="24"/>
                <w:szCs w:val="24"/>
              </w:rPr>
            </w:pPr>
            <w:r w:rsidRPr="00FB22E8">
              <w:rPr>
                <w:rFonts w:asciiTheme="minorHAnsi" w:hAnsiTheme="minorHAnsi" w:cs="Calibri"/>
                <w:b/>
                <w:sz w:val="24"/>
                <w:szCs w:val="24"/>
              </w:rPr>
              <w:lastRenderedPageBreak/>
              <w:t>Release of RFP</w:t>
            </w:r>
          </w:p>
        </w:tc>
        <w:tc>
          <w:tcPr>
            <w:tcW w:w="2500" w:type="pct"/>
            <w:vAlign w:val="center"/>
          </w:tcPr>
          <w:p w14:paraId="798AA3EB" w14:textId="660ABCC4" w:rsidR="001845F1" w:rsidRPr="004C3801" w:rsidRDefault="004B00B3" w:rsidP="00CB3370">
            <w:pPr>
              <w:spacing w:after="100" w:afterAutospacing="1"/>
              <w:rPr>
                <w:rFonts w:asciiTheme="minorHAnsi" w:hAnsiTheme="minorHAnsi"/>
                <w:sz w:val="24"/>
                <w:szCs w:val="24"/>
              </w:rPr>
            </w:pPr>
            <w:r>
              <w:rPr>
                <w:rFonts w:asciiTheme="minorHAnsi" w:hAnsiTheme="minorHAnsi"/>
                <w:sz w:val="24"/>
                <w:szCs w:val="24"/>
              </w:rPr>
              <w:t>October 7</w:t>
            </w:r>
            <w:r w:rsidR="002F3D39">
              <w:rPr>
                <w:rFonts w:asciiTheme="minorHAnsi" w:hAnsiTheme="minorHAnsi"/>
                <w:sz w:val="24"/>
                <w:szCs w:val="24"/>
              </w:rPr>
              <w:t>, 2024</w:t>
            </w:r>
          </w:p>
        </w:tc>
      </w:tr>
      <w:tr w:rsidR="008F1B4D" w14:paraId="49C1F796" w14:textId="77777777" w:rsidTr="61CA59C3">
        <w:trPr>
          <w:cantSplit/>
          <w:trHeight w:val="350"/>
        </w:trPr>
        <w:tc>
          <w:tcPr>
            <w:tcW w:w="2500" w:type="pct"/>
            <w:vAlign w:val="center"/>
          </w:tcPr>
          <w:p w14:paraId="07D9BC66" w14:textId="77777777" w:rsidR="001845F1" w:rsidRPr="00FB22E8" w:rsidRDefault="006A79C0" w:rsidP="00CB3370">
            <w:pPr>
              <w:rPr>
                <w:rFonts w:asciiTheme="minorHAnsi" w:hAnsiTheme="minorHAnsi" w:cs="Calibri"/>
                <w:b/>
                <w:sz w:val="24"/>
                <w:szCs w:val="24"/>
              </w:rPr>
            </w:pPr>
            <w:r w:rsidRPr="00FB22E8">
              <w:rPr>
                <w:rFonts w:asciiTheme="minorHAnsi" w:hAnsiTheme="minorHAnsi" w:cs="Calibri"/>
                <w:b/>
                <w:sz w:val="24"/>
                <w:szCs w:val="24"/>
              </w:rPr>
              <w:t xml:space="preserve">Deadline for Written Questions </w:t>
            </w:r>
          </w:p>
        </w:tc>
        <w:tc>
          <w:tcPr>
            <w:tcW w:w="2500" w:type="pct"/>
            <w:vAlign w:val="center"/>
          </w:tcPr>
          <w:p w14:paraId="471D4A8E" w14:textId="30E3F2AB" w:rsidR="001845F1" w:rsidRPr="004C3801" w:rsidRDefault="004B00B3" w:rsidP="00CB3370">
            <w:pPr>
              <w:rPr>
                <w:rFonts w:asciiTheme="minorHAnsi" w:hAnsiTheme="minorHAnsi"/>
                <w:sz w:val="24"/>
                <w:szCs w:val="24"/>
              </w:rPr>
            </w:pPr>
            <w:r>
              <w:rPr>
                <w:rFonts w:asciiTheme="minorHAnsi" w:hAnsiTheme="minorHAnsi"/>
                <w:sz w:val="24"/>
                <w:szCs w:val="24"/>
              </w:rPr>
              <w:t xml:space="preserve">October </w:t>
            </w:r>
            <w:r w:rsidR="00662B36">
              <w:rPr>
                <w:rFonts w:asciiTheme="minorHAnsi" w:hAnsiTheme="minorHAnsi"/>
                <w:sz w:val="24"/>
                <w:szCs w:val="24"/>
              </w:rPr>
              <w:t>18</w:t>
            </w:r>
            <w:r w:rsidR="00E243EB">
              <w:rPr>
                <w:rFonts w:asciiTheme="minorHAnsi" w:hAnsiTheme="minorHAnsi"/>
                <w:sz w:val="24"/>
                <w:szCs w:val="24"/>
              </w:rPr>
              <w:t>, 2024</w:t>
            </w:r>
          </w:p>
        </w:tc>
      </w:tr>
      <w:tr w:rsidR="008F1B4D" w14:paraId="3F61F4B1" w14:textId="77777777" w:rsidTr="61CA59C3">
        <w:trPr>
          <w:cantSplit/>
          <w:trHeight w:val="350"/>
        </w:trPr>
        <w:tc>
          <w:tcPr>
            <w:tcW w:w="2500" w:type="pct"/>
            <w:vAlign w:val="center"/>
          </w:tcPr>
          <w:p w14:paraId="314412B4" w14:textId="77777777" w:rsidR="006F3D83" w:rsidRPr="00FB22E8" w:rsidRDefault="006A79C0" w:rsidP="00CB3370">
            <w:pPr>
              <w:rPr>
                <w:rFonts w:asciiTheme="minorHAnsi" w:hAnsiTheme="minorHAnsi" w:cs="Calibri"/>
                <w:b/>
                <w:sz w:val="24"/>
                <w:szCs w:val="24"/>
              </w:rPr>
            </w:pPr>
            <w:r w:rsidRPr="00FB22E8">
              <w:rPr>
                <w:rFonts w:asciiTheme="minorHAnsi" w:hAnsiTheme="minorHAnsi" w:cs="Calibri"/>
                <w:b/>
                <w:sz w:val="24"/>
                <w:szCs w:val="24"/>
              </w:rPr>
              <w:t xml:space="preserve">Final Questions and Answers Posted </w:t>
            </w:r>
          </w:p>
        </w:tc>
        <w:tc>
          <w:tcPr>
            <w:tcW w:w="2500" w:type="pct"/>
            <w:vAlign w:val="center"/>
          </w:tcPr>
          <w:p w14:paraId="1B8E5BBC" w14:textId="59062A8E" w:rsidR="006F3D83" w:rsidRPr="004C3801" w:rsidRDefault="004B00B3" w:rsidP="00CB3370">
            <w:pPr>
              <w:rPr>
                <w:rFonts w:asciiTheme="minorHAnsi" w:hAnsiTheme="minorHAnsi"/>
                <w:sz w:val="24"/>
                <w:szCs w:val="24"/>
              </w:rPr>
            </w:pPr>
            <w:r>
              <w:rPr>
                <w:rFonts w:asciiTheme="minorHAnsi" w:hAnsiTheme="minorHAnsi"/>
                <w:sz w:val="24"/>
                <w:szCs w:val="24"/>
              </w:rPr>
              <w:t xml:space="preserve">October </w:t>
            </w:r>
            <w:r w:rsidR="00384688">
              <w:rPr>
                <w:rFonts w:asciiTheme="minorHAnsi" w:hAnsiTheme="minorHAnsi"/>
                <w:sz w:val="24"/>
                <w:szCs w:val="24"/>
              </w:rPr>
              <w:t>23</w:t>
            </w:r>
            <w:r w:rsidR="009609E0">
              <w:rPr>
                <w:rFonts w:asciiTheme="minorHAnsi" w:hAnsiTheme="minorHAnsi"/>
                <w:sz w:val="24"/>
                <w:szCs w:val="24"/>
              </w:rPr>
              <w:t>,2024</w:t>
            </w:r>
          </w:p>
        </w:tc>
      </w:tr>
      <w:tr w:rsidR="008F1B4D" w14:paraId="2F60557D" w14:textId="77777777" w:rsidTr="61CA59C3">
        <w:trPr>
          <w:cantSplit/>
          <w:trHeight w:val="350"/>
        </w:trPr>
        <w:tc>
          <w:tcPr>
            <w:tcW w:w="2500" w:type="pct"/>
            <w:vAlign w:val="center"/>
          </w:tcPr>
          <w:p w14:paraId="2BF50963" w14:textId="77777777" w:rsidR="006F3D83" w:rsidRPr="00FB22E8" w:rsidRDefault="006A79C0" w:rsidP="00CB3370">
            <w:pPr>
              <w:rPr>
                <w:rFonts w:asciiTheme="minorHAnsi" w:hAnsiTheme="minorHAnsi" w:cs="Calibri"/>
                <w:b/>
                <w:sz w:val="24"/>
                <w:szCs w:val="24"/>
              </w:rPr>
            </w:pPr>
            <w:r w:rsidRPr="00FB22E8">
              <w:rPr>
                <w:rFonts w:asciiTheme="minorHAnsi" w:hAnsiTheme="minorHAnsi" w:cs="Calibri"/>
                <w:b/>
                <w:sz w:val="24"/>
                <w:szCs w:val="24"/>
              </w:rPr>
              <w:t xml:space="preserve">Proposals Due </w:t>
            </w:r>
          </w:p>
        </w:tc>
        <w:tc>
          <w:tcPr>
            <w:tcW w:w="2500" w:type="pct"/>
            <w:vAlign w:val="center"/>
          </w:tcPr>
          <w:p w14:paraId="7275E1B2" w14:textId="409C7FD3" w:rsidR="006F3D83" w:rsidRPr="00125531" w:rsidRDefault="004B00B3" w:rsidP="61CA59C3">
            <w:pPr>
              <w:rPr>
                <w:rFonts w:asciiTheme="minorHAnsi" w:hAnsiTheme="minorHAnsi"/>
                <w:sz w:val="24"/>
                <w:szCs w:val="24"/>
              </w:rPr>
            </w:pPr>
            <w:r>
              <w:rPr>
                <w:rFonts w:asciiTheme="minorHAnsi" w:hAnsiTheme="minorHAnsi"/>
                <w:sz w:val="24"/>
                <w:szCs w:val="24"/>
              </w:rPr>
              <w:t xml:space="preserve">November </w:t>
            </w:r>
            <w:r w:rsidR="006960FB">
              <w:rPr>
                <w:rFonts w:asciiTheme="minorHAnsi" w:hAnsiTheme="minorHAnsi"/>
                <w:sz w:val="24"/>
                <w:szCs w:val="24"/>
              </w:rPr>
              <w:t>4</w:t>
            </w:r>
            <w:r w:rsidR="008FC616" w:rsidRPr="61CA59C3">
              <w:rPr>
                <w:rFonts w:asciiTheme="minorHAnsi" w:hAnsiTheme="minorHAnsi"/>
                <w:sz w:val="24"/>
                <w:szCs w:val="24"/>
              </w:rPr>
              <w:t xml:space="preserve">, </w:t>
            </w:r>
            <w:r w:rsidR="6737BA9F" w:rsidRPr="61CA59C3">
              <w:rPr>
                <w:rFonts w:asciiTheme="minorHAnsi" w:hAnsiTheme="minorHAnsi"/>
                <w:sz w:val="24"/>
                <w:szCs w:val="24"/>
              </w:rPr>
              <w:t>2024</w:t>
            </w:r>
          </w:p>
        </w:tc>
      </w:tr>
      <w:tr w:rsidR="008F1B4D" w14:paraId="2CEFEFAD" w14:textId="77777777" w:rsidTr="61CA59C3">
        <w:trPr>
          <w:cantSplit/>
          <w:trHeight w:val="350"/>
        </w:trPr>
        <w:tc>
          <w:tcPr>
            <w:tcW w:w="2500" w:type="pct"/>
            <w:vAlign w:val="center"/>
          </w:tcPr>
          <w:p w14:paraId="1DBC5E93" w14:textId="77777777" w:rsidR="00B46862" w:rsidRPr="00FB22E8" w:rsidRDefault="006A79C0" w:rsidP="00CB3370">
            <w:pPr>
              <w:rPr>
                <w:rFonts w:asciiTheme="minorHAnsi" w:hAnsiTheme="minorHAnsi" w:cs="Calibri"/>
                <w:b/>
                <w:sz w:val="24"/>
                <w:szCs w:val="24"/>
              </w:rPr>
            </w:pPr>
            <w:r>
              <w:rPr>
                <w:rFonts w:asciiTheme="minorHAnsi" w:hAnsiTheme="minorHAnsi" w:cs="Calibri"/>
                <w:b/>
                <w:sz w:val="24"/>
                <w:szCs w:val="24"/>
              </w:rPr>
              <w:t xml:space="preserve">Anticipated Interview Dates </w:t>
            </w:r>
          </w:p>
        </w:tc>
        <w:tc>
          <w:tcPr>
            <w:tcW w:w="2500" w:type="pct"/>
            <w:vAlign w:val="center"/>
          </w:tcPr>
          <w:p w14:paraId="5E84EFCA" w14:textId="29B4F909" w:rsidR="00B46862" w:rsidRPr="004C3801" w:rsidRDefault="004B00B3" w:rsidP="61CA59C3">
            <w:pPr>
              <w:rPr>
                <w:rFonts w:asciiTheme="minorHAnsi" w:hAnsiTheme="minorHAnsi"/>
                <w:sz w:val="24"/>
                <w:szCs w:val="24"/>
              </w:rPr>
            </w:pPr>
            <w:r>
              <w:rPr>
                <w:rFonts w:asciiTheme="minorHAnsi" w:hAnsiTheme="minorHAnsi"/>
                <w:sz w:val="24"/>
                <w:szCs w:val="24"/>
              </w:rPr>
              <w:t xml:space="preserve">November </w:t>
            </w:r>
            <w:r w:rsidR="003A52B4">
              <w:rPr>
                <w:rFonts w:asciiTheme="minorHAnsi" w:hAnsiTheme="minorHAnsi"/>
                <w:sz w:val="24"/>
                <w:szCs w:val="24"/>
              </w:rPr>
              <w:t>8</w:t>
            </w:r>
            <w:r w:rsidR="00AF7550" w:rsidRPr="61CA59C3">
              <w:rPr>
                <w:rFonts w:asciiTheme="minorHAnsi" w:hAnsiTheme="minorHAnsi"/>
                <w:sz w:val="24"/>
                <w:szCs w:val="24"/>
              </w:rPr>
              <w:t>, 2024</w:t>
            </w:r>
          </w:p>
        </w:tc>
      </w:tr>
      <w:tr w:rsidR="008F1B4D" w14:paraId="0CF1D7D3" w14:textId="77777777" w:rsidTr="61CA59C3">
        <w:trPr>
          <w:cantSplit/>
        </w:trPr>
        <w:tc>
          <w:tcPr>
            <w:tcW w:w="2500" w:type="pct"/>
            <w:vAlign w:val="center"/>
          </w:tcPr>
          <w:p w14:paraId="0BCA8AC8" w14:textId="77777777" w:rsidR="001845F1" w:rsidRPr="00FB22E8" w:rsidRDefault="006A79C0" w:rsidP="00CB3370">
            <w:pPr>
              <w:rPr>
                <w:rFonts w:asciiTheme="minorHAnsi" w:hAnsiTheme="minorHAnsi" w:cs="Calibri"/>
                <w:b/>
                <w:sz w:val="24"/>
                <w:szCs w:val="24"/>
              </w:rPr>
            </w:pPr>
            <w:r w:rsidRPr="00FB22E8">
              <w:rPr>
                <w:rFonts w:asciiTheme="minorHAnsi" w:hAnsiTheme="minorHAnsi" w:cs="Calibri"/>
                <w:b/>
                <w:sz w:val="24"/>
                <w:szCs w:val="24"/>
              </w:rPr>
              <w:t>Anticipated Notification of Award</w:t>
            </w:r>
          </w:p>
        </w:tc>
        <w:tc>
          <w:tcPr>
            <w:tcW w:w="2500" w:type="pct"/>
            <w:vAlign w:val="center"/>
          </w:tcPr>
          <w:p w14:paraId="743AC058" w14:textId="221CF69E" w:rsidR="001845F1" w:rsidRPr="004C3801" w:rsidRDefault="004B00B3" w:rsidP="61CA59C3">
            <w:pPr>
              <w:rPr>
                <w:rFonts w:asciiTheme="minorHAnsi" w:hAnsiTheme="minorHAnsi" w:cs="Calibri"/>
                <w:sz w:val="24"/>
                <w:szCs w:val="24"/>
              </w:rPr>
            </w:pPr>
            <w:r>
              <w:rPr>
                <w:rFonts w:asciiTheme="minorHAnsi" w:hAnsiTheme="minorHAnsi" w:cs="Calibri"/>
                <w:sz w:val="24"/>
                <w:szCs w:val="24"/>
              </w:rPr>
              <w:t>November 18</w:t>
            </w:r>
            <w:r w:rsidR="00717434" w:rsidRPr="61CA59C3">
              <w:rPr>
                <w:rFonts w:asciiTheme="minorHAnsi" w:hAnsiTheme="minorHAnsi" w:cs="Calibri"/>
                <w:sz w:val="24"/>
                <w:szCs w:val="24"/>
              </w:rPr>
              <w:t>, 2023</w:t>
            </w:r>
          </w:p>
        </w:tc>
      </w:tr>
      <w:tr w:rsidR="008F1B4D" w14:paraId="4B784E57" w14:textId="77777777" w:rsidTr="61CA59C3">
        <w:trPr>
          <w:cantSplit/>
        </w:trPr>
        <w:tc>
          <w:tcPr>
            <w:tcW w:w="2500" w:type="pct"/>
            <w:vAlign w:val="center"/>
          </w:tcPr>
          <w:p w14:paraId="34F163D7" w14:textId="77777777" w:rsidR="001845F1" w:rsidRPr="00FB22E8" w:rsidRDefault="006A79C0" w:rsidP="00CB3370">
            <w:pPr>
              <w:rPr>
                <w:rFonts w:asciiTheme="minorHAnsi" w:hAnsiTheme="minorHAnsi" w:cs="Calibri"/>
                <w:b/>
                <w:sz w:val="24"/>
                <w:szCs w:val="24"/>
              </w:rPr>
            </w:pPr>
            <w:r w:rsidRPr="00FB22E8">
              <w:rPr>
                <w:rFonts w:asciiTheme="minorHAnsi" w:hAnsiTheme="minorHAnsi" w:cs="Calibri"/>
                <w:b/>
                <w:sz w:val="24"/>
                <w:szCs w:val="24"/>
              </w:rPr>
              <w:t xml:space="preserve">Anticipated Start of Services </w:t>
            </w:r>
          </w:p>
        </w:tc>
        <w:tc>
          <w:tcPr>
            <w:tcW w:w="2500" w:type="pct"/>
            <w:vAlign w:val="center"/>
          </w:tcPr>
          <w:p w14:paraId="2B8FECB3" w14:textId="132E3B78" w:rsidR="001845F1" w:rsidRPr="008D6CE2" w:rsidRDefault="004B00B3" w:rsidP="61CA59C3">
            <w:pPr>
              <w:rPr>
                <w:rFonts w:asciiTheme="minorHAnsi" w:hAnsiTheme="minorHAnsi" w:cs="Calibri"/>
                <w:b/>
                <w:bCs/>
                <w:sz w:val="24"/>
                <w:szCs w:val="24"/>
              </w:rPr>
            </w:pPr>
            <w:r>
              <w:rPr>
                <w:rFonts w:asciiTheme="minorHAnsi" w:hAnsiTheme="minorHAnsi" w:cs="Calibri"/>
                <w:b/>
                <w:bCs/>
                <w:sz w:val="24"/>
                <w:szCs w:val="24"/>
              </w:rPr>
              <w:t>December 2</w:t>
            </w:r>
            <w:r w:rsidR="009553C5" w:rsidRPr="61CA59C3">
              <w:rPr>
                <w:rFonts w:asciiTheme="minorHAnsi" w:hAnsiTheme="minorHAnsi" w:cs="Calibri"/>
                <w:b/>
                <w:bCs/>
                <w:sz w:val="24"/>
                <w:szCs w:val="24"/>
              </w:rPr>
              <w:t>, 2024</w:t>
            </w:r>
          </w:p>
        </w:tc>
      </w:tr>
    </w:tbl>
    <w:p w14:paraId="61624C1A" w14:textId="77777777" w:rsidR="006F3D83" w:rsidRPr="00FB22E8" w:rsidRDefault="006F3D83" w:rsidP="00C93E5C">
      <w:pPr>
        <w:rPr>
          <w:i/>
          <w:sz w:val="24"/>
          <w:szCs w:val="24"/>
        </w:rPr>
      </w:pPr>
    </w:p>
    <w:p w14:paraId="130E5BE3" w14:textId="1BFEA853" w:rsidR="00FB22E8" w:rsidRPr="00483B0C" w:rsidRDefault="006A79C0" w:rsidP="008B0E26">
      <w:pPr>
        <w:spacing w:line="276" w:lineRule="auto"/>
        <w:rPr>
          <w:b/>
          <w:sz w:val="24"/>
          <w:szCs w:val="24"/>
        </w:rPr>
      </w:pPr>
      <w:r w:rsidRPr="00BB4737">
        <w:rPr>
          <w:b/>
          <w:sz w:val="24"/>
          <w:szCs w:val="24"/>
        </w:rPr>
        <w:t xml:space="preserve">Proposals </w:t>
      </w:r>
      <w:proofErr w:type="gramStart"/>
      <w:r w:rsidRPr="00BB4737">
        <w:rPr>
          <w:b/>
          <w:sz w:val="24"/>
          <w:szCs w:val="24"/>
        </w:rPr>
        <w:t>to</w:t>
      </w:r>
      <w:proofErr w:type="gramEnd"/>
      <w:r w:rsidRPr="00BB4737">
        <w:rPr>
          <w:b/>
          <w:sz w:val="24"/>
          <w:szCs w:val="24"/>
        </w:rPr>
        <w:t xml:space="preserve"> this solicitation must be received by MassCEC </w:t>
      </w:r>
      <w:r w:rsidRPr="00483B0C">
        <w:rPr>
          <w:b/>
          <w:sz w:val="24"/>
          <w:szCs w:val="24"/>
        </w:rPr>
        <w:t xml:space="preserve">no later than </w:t>
      </w:r>
      <w:r w:rsidR="00B23124" w:rsidRPr="00483B0C">
        <w:rPr>
          <w:b/>
          <w:sz w:val="24"/>
          <w:szCs w:val="24"/>
        </w:rPr>
        <w:t>4</w:t>
      </w:r>
      <w:r w:rsidRPr="00483B0C">
        <w:rPr>
          <w:b/>
          <w:sz w:val="24"/>
          <w:szCs w:val="24"/>
        </w:rPr>
        <w:t xml:space="preserve"> p.m</w:t>
      </w:r>
      <w:r w:rsidR="00F67F31" w:rsidRPr="00483B0C">
        <w:rPr>
          <w:b/>
          <w:sz w:val="24"/>
          <w:szCs w:val="24"/>
        </w:rPr>
        <w:t>. EST</w:t>
      </w:r>
      <w:r w:rsidRPr="00483B0C">
        <w:rPr>
          <w:b/>
          <w:sz w:val="24"/>
          <w:szCs w:val="24"/>
        </w:rPr>
        <w:t xml:space="preserve"> on</w:t>
      </w:r>
      <w:r w:rsidR="00717434">
        <w:rPr>
          <w:b/>
          <w:sz w:val="24"/>
          <w:szCs w:val="24"/>
        </w:rPr>
        <w:t xml:space="preserve"> </w:t>
      </w:r>
      <w:r w:rsidR="004B00B3">
        <w:rPr>
          <w:b/>
          <w:sz w:val="24"/>
          <w:szCs w:val="24"/>
        </w:rPr>
        <w:t xml:space="preserve">November </w:t>
      </w:r>
      <w:r w:rsidR="006960FB">
        <w:rPr>
          <w:b/>
          <w:sz w:val="24"/>
          <w:szCs w:val="24"/>
        </w:rPr>
        <w:t>4</w:t>
      </w:r>
      <w:r w:rsidR="00717434">
        <w:rPr>
          <w:b/>
          <w:sz w:val="24"/>
          <w:szCs w:val="24"/>
        </w:rPr>
        <w:t>, 2024</w:t>
      </w:r>
      <w:r w:rsidRPr="00483B0C">
        <w:rPr>
          <w:b/>
          <w:sz w:val="24"/>
          <w:szCs w:val="24"/>
        </w:rPr>
        <w:t xml:space="preserve">. </w:t>
      </w:r>
      <w:r w:rsidR="00347E9E">
        <w:rPr>
          <w:b/>
          <w:sz w:val="24"/>
          <w:szCs w:val="24"/>
        </w:rPr>
        <w:t>Proposals must be sent to</w:t>
      </w:r>
      <w:r w:rsidR="009553C5">
        <w:rPr>
          <w:b/>
          <w:sz w:val="24"/>
          <w:szCs w:val="24"/>
        </w:rPr>
        <w:t xml:space="preserve"> Stephanie Simmons, </w:t>
      </w:r>
      <w:hyperlink r:id="rId14" w:history="1">
        <w:r w:rsidR="009553C5" w:rsidRPr="00337A40">
          <w:rPr>
            <w:rStyle w:val="Hyperlink"/>
            <w:b/>
            <w:sz w:val="24"/>
            <w:szCs w:val="24"/>
          </w:rPr>
          <w:t>ssimmons@masscec.com</w:t>
        </w:r>
      </w:hyperlink>
      <w:r w:rsidR="009553C5">
        <w:rPr>
          <w:b/>
          <w:sz w:val="24"/>
          <w:szCs w:val="24"/>
        </w:rPr>
        <w:t xml:space="preserve">. </w:t>
      </w:r>
      <w:r w:rsidR="00347E9E">
        <w:rPr>
          <w:b/>
          <w:sz w:val="24"/>
          <w:szCs w:val="24"/>
        </w:rPr>
        <w:t xml:space="preserve"> “</w:t>
      </w:r>
      <w:r w:rsidR="00EE2A61">
        <w:rPr>
          <w:b/>
          <w:sz w:val="24"/>
          <w:szCs w:val="24"/>
        </w:rPr>
        <w:t>DEI</w:t>
      </w:r>
      <w:r w:rsidR="00347E9E">
        <w:rPr>
          <w:b/>
          <w:sz w:val="24"/>
          <w:szCs w:val="24"/>
        </w:rPr>
        <w:t xml:space="preserve"> Consult</w:t>
      </w:r>
      <w:r w:rsidR="00BD233D">
        <w:rPr>
          <w:b/>
          <w:sz w:val="24"/>
          <w:szCs w:val="24"/>
        </w:rPr>
        <w:t>ing Services</w:t>
      </w:r>
      <w:r w:rsidR="00347E9E">
        <w:rPr>
          <w:b/>
          <w:sz w:val="24"/>
          <w:szCs w:val="24"/>
        </w:rPr>
        <w:t xml:space="preserve">” should be in the subject line. </w:t>
      </w:r>
      <w:r w:rsidRPr="00483B0C">
        <w:rPr>
          <w:b/>
          <w:sz w:val="24"/>
          <w:szCs w:val="24"/>
        </w:rPr>
        <w:t xml:space="preserve">Only complete responses will be considered, and late responses will not be considered. </w:t>
      </w:r>
    </w:p>
    <w:p w14:paraId="28E7D029" w14:textId="77777777" w:rsidR="00BB4737" w:rsidRPr="00BB4737" w:rsidRDefault="00BB4737" w:rsidP="00C93E5C">
      <w:pPr>
        <w:rPr>
          <w:b/>
          <w:sz w:val="24"/>
          <w:szCs w:val="24"/>
        </w:rPr>
      </w:pPr>
    </w:p>
    <w:p w14:paraId="60296D50" w14:textId="77777777" w:rsidR="00C93E5C" w:rsidRPr="00E3287F" w:rsidRDefault="006A79C0" w:rsidP="00C93E5C">
      <w:pPr>
        <w:pStyle w:val="Heading2"/>
        <w:rPr>
          <w:sz w:val="24"/>
          <w:szCs w:val="24"/>
        </w:rPr>
      </w:pPr>
      <w:r w:rsidRPr="00E3287F">
        <w:rPr>
          <w:sz w:val="24"/>
          <w:szCs w:val="24"/>
        </w:rPr>
        <w:t>V</w:t>
      </w:r>
      <w:r>
        <w:rPr>
          <w:sz w:val="24"/>
          <w:szCs w:val="24"/>
        </w:rPr>
        <w:t>I</w:t>
      </w:r>
      <w:r w:rsidRPr="00E3287F">
        <w:rPr>
          <w:sz w:val="24"/>
          <w:szCs w:val="24"/>
        </w:rPr>
        <w:t>. Scope of Work</w:t>
      </w:r>
    </w:p>
    <w:p w14:paraId="30538DA6" w14:textId="77777777" w:rsidR="00BB4737" w:rsidRDefault="00BB4737" w:rsidP="00BB4737">
      <w:pPr>
        <w:rPr>
          <w:rFonts w:asciiTheme="minorHAnsi" w:hAnsiTheme="minorHAnsi"/>
          <w:sz w:val="24"/>
          <w:szCs w:val="24"/>
        </w:rPr>
      </w:pPr>
    </w:p>
    <w:p w14:paraId="3B490E11" w14:textId="3AE3D582" w:rsidR="00B252F0" w:rsidRPr="00B252F0" w:rsidRDefault="00B252F0" w:rsidP="00EE2A61">
      <w:pPr>
        <w:pStyle w:val="ListParagraph"/>
        <w:spacing w:line="276" w:lineRule="auto"/>
        <w:ind w:left="0"/>
        <w:rPr>
          <w:rFonts w:asciiTheme="minorHAnsi" w:hAnsiTheme="minorHAnsi"/>
          <w:sz w:val="24"/>
          <w:szCs w:val="24"/>
        </w:rPr>
      </w:pPr>
      <w:r w:rsidRPr="00B252F0">
        <w:rPr>
          <w:rFonts w:asciiTheme="minorHAnsi" w:hAnsiTheme="minorHAnsi"/>
          <w:b/>
          <w:bCs/>
          <w:sz w:val="24"/>
          <w:szCs w:val="24"/>
        </w:rPr>
        <w:t>Needs Assessment:</w:t>
      </w:r>
      <w:r w:rsidRPr="00B252F0">
        <w:rPr>
          <w:rFonts w:asciiTheme="minorHAnsi" w:hAnsiTheme="minorHAnsi"/>
          <w:sz w:val="24"/>
          <w:szCs w:val="24"/>
        </w:rPr>
        <w:br/>
        <w:t>Describe your approach to conducting a comprehensive needs assessment to understand our organization's current DEI strengths and challenges. This should include evaluating existing policies, practices, and workplace culture.</w:t>
      </w:r>
    </w:p>
    <w:p w14:paraId="7CAD7545" w14:textId="286A19CA" w:rsidR="00B252F0" w:rsidRPr="00B252F0" w:rsidRDefault="00B252F0" w:rsidP="02E1FA59">
      <w:pPr>
        <w:pStyle w:val="ListParagraph"/>
        <w:spacing w:line="276" w:lineRule="auto"/>
        <w:ind w:left="0"/>
        <w:rPr>
          <w:rFonts w:asciiTheme="minorHAnsi" w:hAnsiTheme="minorHAnsi"/>
          <w:sz w:val="24"/>
          <w:szCs w:val="24"/>
        </w:rPr>
      </w:pPr>
      <w:r w:rsidRPr="02E1FA59">
        <w:rPr>
          <w:rFonts w:asciiTheme="minorHAnsi" w:hAnsiTheme="minorHAnsi"/>
          <w:b/>
          <w:bCs/>
          <w:sz w:val="24"/>
          <w:szCs w:val="24"/>
        </w:rPr>
        <w:t>Strategy Development:</w:t>
      </w:r>
      <w:r>
        <w:br/>
      </w:r>
      <w:r w:rsidRPr="02E1FA59">
        <w:rPr>
          <w:rFonts w:asciiTheme="minorHAnsi" w:hAnsiTheme="minorHAnsi"/>
          <w:sz w:val="24"/>
          <w:szCs w:val="24"/>
        </w:rPr>
        <w:t xml:space="preserve">Outline the steps you will take to develop a tailored DEI strategy aligned with our organizational goals and values. This should encompass </w:t>
      </w:r>
      <w:proofErr w:type="gramStart"/>
      <w:r w:rsidRPr="02E1FA59">
        <w:rPr>
          <w:rFonts w:asciiTheme="minorHAnsi" w:hAnsiTheme="minorHAnsi"/>
          <w:sz w:val="24"/>
          <w:szCs w:val="24"/>
        </w:rPr>
        <w:t>developing</w:t>
      </w:r>
      <w:proofErr w:type="gramEnd"/>
      <w:r w:rsidRPr="02E1FA59">
        <w:rPr>
          <w:rFonts w:asciiTheme="minorHAnsi" w:hAnsiTheme="minorHAnsi"/>
          <w:sz w:val="24"/>
          <w:szCs w:val="24"/>
        </w:rPr>
        <w:t xml:space="preserve"> sustainable trainings and guidelines for ongoing DEI efforts</w:t>
      </w:r>
      <w:r w:rsidR="2086E3BF" w:rsidRPr="02E1FA59">
        <w:rPr>
          <w:rFonts w:asciiTheme="minorHAnsi" w:hAnsiTheme="minorHAnsi"/>
          <w:sz w:val="24"/>
          <w:szCs w:val="24"/>
        </w:rPr>
        <w:t xml:space="preserve">, </w:t>
      </w:r>
      <w:r w:rsidR="1453902F" w:rsidRPr="02E1FA59">
        <w:rPr>
          <w:rFonts w:asciiTheme="minorHAnsi" w:hAnsiTheme="minorHAnsi"/>
          <w:sz w:val="24"/>
          <w:szCs w:val="24"/>
        </w:rPr>
        <w:t xml:space="preserve">and </w:t>
      </w:r>
      <w:r w:rsidR="2086E3BF" w:rsidRPr="02E1FA59">
        <w:rPr>
          <w:rFonts w:asciiTheme="minorHAnsi" w:hAnsiTheme="minorHAnsi"/>
          <w:sz w:val="24"/>
          <w:szCs w:val="24"/>
        </w:rPr>
        <w:t xml:space="preserve">a clear timeline </w:t>
      </w:r>
      <w:r w:rsidR="3969602C" w:rsidRPr="02E1FA59">
        <w:rPr>
          <w:rFonts w:asciiTheme="minorHAnsi" w:hAnsiTheme="minorHAnsi"/>
          <w:sz w:val="24"/>
          <w:szCs w:val="24"/>
        </w:rPr>
        <w:t>with</w:t>
      </w:r>
      <w:r w:rsidR="2086E3BF" w:rsidRPr="02E1FA59">
        <w:rPr>
          <w:rFonts w:asciiTheme="minorHAnsi" w:hAnsiTheme="minorHAnsi"/>
          <w:sz w:val="24"/>
          <w:szCs w:val="24"/>
        </w:rPr>
        <w:t xml:space="preserve"> milestones for the implementation of the DEI strategy, including key deliverables at each stage</w:t>
      </w:r>
      <w:r w:rsidRPr="02E1FA59">
        <w:rPr>
          <w:rFonts w:asciiTheme="minorHAnsi" w:hAnsiTheme="minorHAnsi"/>
          <w:sz w:val="24"/>
          <w:szCs w:val="24"/>
        </w:rPr>
        <w:t>.</w:t>
      </w:r>
      <w:r w:rsidR="009B12AD">
        <w:rPr>
          <w:rFonts w:asciiTheme="minorHAnsi" w:hAnsiTheme="minorHAnsi"/>
          <w:sz w:val="24"/>
          <w:szCs w:val="24"/>
        </w:rPr>
        <w:t xml:space="preserve"> </w:t>
      </w:r>
      <w:r w:rsidR="009A7CB1" w:rsidRPr="00B252F0">
        <w:rPr>
          <w:rFonts w:asciiTheme="minorHAnsi" w:hAnsiTheme="minorHAnsi"/>
          <w:sz w:val="24"/>
          <w:szCs w:val="24"/>
        </w:rPr>
        <w:t xml:space="preserve">Explain your proposed methods for ongoing monitoring and evaluation of the DEI initiatives to measure their impact and effectiveness. Include how you </w:t>
      </w:r>
      <w:proofErr w:type="gramStart"/>
      <w:r w:rsidR="009A7CB1" w:rsidRPr="00B252F0">
        <w:rPr>
          <w:rFonts w:asciiTheme="minorHAnsi" w:hAnsiTheme="minorHAnsi"/>
          <w:sz w:val="24"/>
          <w:szCs w:val="24"/>
        </w:rPr>
        <w:t>will adapt</w:t>
      </w:r>
      <w:proofErr w:type="gramEnd"/>
      <w:r w:rsidR="009A7CB1" w:rsidRPr="00B252F0">
        <w:rPr>
          <w:rFonts w:asciiTheme="minorHAnsi" w:hAnsiTheme="minorHAnsi"/>
          <w:sz w:val="24"/>
          <w:szCs w:val="24"/>
        </w:rPr>
        <w:t xml:space="preserve"> and refine strategies based on feedback and results.</w:t>
      </w:r>
    </w:p>
    <w:p w14:paraId="2578C2C4" w14:textId="3CBA3CEB" w:rsidR="00B252F0" w:rsidRPr="00B252F0" w:rsidRDefault="00B252F0" w:rsidP="00EE2A61">
      <w:pPr>
        <w:pStyle w:val="ListParagraph"/>
        <w:spacing w:line="276" w:lineRule="auto"/>
        <w:ind w:left="0"/>
        <w:rPr>
          <w:rFonts w:asciiTheme="minorHAnsi" w:hAnsiTheme="minorHAnsi"/>
          <w:sz w:val="24"/>
          <w:szCs w:val="24"/>
        </w:rPr>
      </w:pPr>
      <w:r w:rsidRPr="00B252F0">
        <w:rPr>
          <w:rFonts w:asciiTheme="minorHAnsi" w:hAnsiTheme="minorHAnsi"/>
          <w:b/>
          <w:bCs/>
          <w:sz w:val="24"/>
          <w:szCs w:val="24"/>
        </w:rPr>
        <w:t>Training and Education:</w:t>
      </w:r>
      <w:r w:rsidRPr="00B252F0">
        <w:rPr>
          <w:rFonts w:asciiTheme="minorHAnsi" w:hAnsiTheme="minorHAnsi"/>
          <w:sz w:val="24"/>
          <w:szCs w:val="24"/>
        </w:rPr>
        <w:br/>
        <w:t>Detail the training programs and educational initiatives you propose to implement. Emphasize sustainable, long-term training solutions that address the unique needs of our organization and ensure continuous improvement.</w:t>
      </w:r>
    </w:p>
    <w:p w14:paraId="24D4A5DB" w14:textId="30C46224" w:rsidR="00B252F0" w:rsidRPr="00B252F0" w:rsidRDefault="00B252F0" w:rsidP="00EE2A61">
      <w:pPr>
        <w:pStyle w:val="ListParagraph"/>
        <w:spacing w:line="276" w:lineRule="auto"/>
        <w:ind w:left="0"/>
        <w:rPr>
          <w:rFonts w:asciiTheme="minorHAnsi" w:hAnsiTheme="minorHAnsi"/>
          <w:sz w:val="24"/>
          <w:szCs w:val="24"/>
        </w:rPr>
      </w:pPr>
      <w:r w:rsidRPr="00B252F0">
        <w:rPr>
          <w:rFonts w:asciiTheme="minorHAnsi" w:hAnsiTheme="minorHAnsi"/>
          <w:b/>
          <w:bCs/>
          <w:sz w:val="24"/>
          <w:szCs w:val="24"/>
        </w:rPr>
        <w:t>Employee Workshops:</w:t>
      </w:r>
      <w:r w:rsidRPr="00B252F0">
        <w:rPr>
          <w:rFonts w:asciiTheme="minorHAnsi" w:hAnsiTheme="minorHAnsi"/>
          <w:sz w:val="24"/>
          <w:szCs w:val="24"/>
        </w:rPr>
        <w:br/>
        <w:t>Provide a plan for hosting workshops with employees</w:t>
      </w:r>
      <w:r w:rsidR="009E5FFE">
        <w:rPr>
          <w:rFonts w:asciiTheme="minorHAnsi" w:hAnsiTheme="minorHAnsi"/>
          <w:sz w:val="24"/>
          <w:szCs w:val="24"/>
        </w:rPr>
        <w:t xml:space="preserve"> in a hybrid </w:t>
      </w:r>
      <w:r w:rsidR="002D6892">
        <w:rPr>
          <w:rFonts w:asciiTheme="minorHAnsi" w:hAnsiTheme="minorHAnsi"/>
          <w:sz w:val="24"/>
          <w:szCs w:val="24"/>
        </w:rPr>
        <w:t>environment,</w:t>
      </w:r>
      <w:r w:rsidRPr="00B252F0">
        <w:rPr>
          <w:rFonts w:asciiTheme="minorHAnsi" w:hAnsiTheme="minorHAnsi"/>
          <w:sz w:val="24"/>
          <w:szCs w:val="24"/>
        </w:rPr>
        <w:t xml:space="preserve"> to foster engagement, raise awareness, and promote a culture of inclusion and equity. Include workshop topics and formats that you recommend.</w:t>
      </w:r>
    </w:p>
    <w:p w14:paraId="5BC34231" w14:textId="77777777" w:rsidR="009A7CB1" w:rsidRDefault="00B252F0" w:rsidP="009A7CB1">
      <w:pPr>
        <w:pStyle w:val="ListParagraph"/>
        <w:spacing w:line="276" w:lineRule="auto"/>
        <w:ind w:left="0"/>
        <w:rPr>
          <w:rFonts w:asciiTheme="minorHAnsi" w:hAnsiTheme="minorHAnsi"/>
          <w:sz w:val="24"/>
          <w:szCs w:val="24"/>
        </w:rPr>
      </w:pPr>
      <w:r w:rsidRPr="00B252F0">
        <w:rPr>
          <w:rFonts w:asciiTheme="minorHAnsi" w:hAnsiTheme="minorHAnsi"/>
          <w:b/>
          <w:bCs/>
          <w:sz w:val="24"/>
          <w:szCs w:val="24"/>
        </w:rPr>
        <w:t>Recruitment Guidelines:</w:t>
      </w:r>
      <w:r w:rsidRPr="00B252F0">
        <w:rPr>
          <w:rFonts w:asciiTheme="minorHAnsi" w:hAnsiTheme="minorHAnsi"/>
          <w:sz w:val="24"/>
          <w:szCs w:val="24"/>
        </w:rPr>
        <w:br/>
        <w:t>Develop and present guidelines for inclusive recruiting practices that aim to diversify our workforce and ensure equitable hiring processes.</w:t>
      </w:r>
    </w:p>
    <w:p w14:paraId="0FC1798C" w14:textId="0C34AC50" w:rsidR="009A7CB1" w:rsidRPr="00B252F0" w:rsidRDefault="009A7CB1" w:rsidP="009A7CB1">
      <w:pPr>
        <w:pStyle w:val="ListParagraph"/>
        <w:spacing w:line="276" w:lineRule="auto"/>
        <w:ind w:left="0"/>
        <w:rPr>
          <w:rFonts w:asciiTheme="minorHAnsi" w:hAnsiTheme="minorHAnsi"/>
          <w:sz w:val="24"/>
          <w:szCs w:val="24"/>
        </w:rPr>
      </w:pPr>
      <w:r w:rsidRPr="00B252F0">
        <w:rPr>
          <w:rFonts w:asciiTheme="minorHAnsi" w:hAnsiTheme="minorHAnsi"/>
          <w:b/>
          <w:bCs/>
          <w:sz w:val="24"/>
          <w:szCs w:val="24"/>
        </w:rPr>
        <w:lastRenderedPageBreak/>
        <w:t>Environmental Justice Strategy:</w:t>
      </w:r>
    </w:p>
    <w:p w14:paraId="0C60B911" w14:textId="77777777" w:rsidR="009A7CB1" w:rsidRPr="00B252F0" w:rsidRDefault="009A7CB1" w:rsidP="009A7CB1">
      <w:pPr>
        <w:spacing w:line="276" w:lineRule="auto"/>
        <w:rPr>
          <w:rFonts w:asciiTheme="minorHAnsi" w:hAnsiTheme="minorHAnsi"/>
          <w:sz w:val="24"/>
          <w:szCs w:val="24"/>
        </w:rPr>
      </w:pPr>
      <w:r w:rsidRPr="02E1FA59">
        <w:rPr>
          <w:rFonts w:asciiTheme="minorHAnsi" w:hAnsiTheme="minorHAnsi"/>
          <w:sz w:val="24"/>
          <w:szCs w:val="24"/>
        </w:rPr>
        <w:t xml:space="preserve">Dependent on consultant expertise, review of MassCEC EJ Strategy and identify areas of programmatic improvement </w:t>
      </w:r>
    </w:p>
    <w:p w14:paraId="45B180EF" w14:textId="537012BE" w:rsidR="00B252F0" w:rsidRDefault="00B252F0" w:rsidP="00B252F0">
      <w:pPr>
        <w:pStyle w:val="ListParagraph"/>
        <w:spacing w:line="276" w:lineRule="auto"/>
        <w:ind w:left="0"/>
        <w:rPr>
          <w:rFonts w:asciiTheme="minorHAnsi" w:hAnsiTheme="minorHAnsi"/>
          <w:sz w:val="24"/>
          <w:szCs w:val="24"/>
        </w:rPr>
      </w:pPr>
    </w:p>
    <w:p w14:paraId="22C1DC7A" w14:textId="77777777" w:rsidR="00C93E5C" w:rsidRPr="005A25B5" w:rsidRDefault="006A79C0" w:rsidP="00C93E5C">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t xml:space="preserve">ViI. </w:t>
      </w:r>
      <w:r w:rsidRPr="005A25B5">
        <w:rPr>
          <w:caps/>
          <w:spacing w:val="15"/>
          <w:sz w:val="24"/>
        </w:rPr>
        <w:t xml:space="preserve">HOW to apply </w:t>
      </w:r>
    </w:p>
    <w:p w14:paraId="0233FAFB" w14:textId="77777777" w:rsidR="001F796A" w:rsidRPr="0082712D" w:rsidRDefault="006A79C0" w:rsidP="008B0E26">
      <w:pPr>
        <w:spacing w:line="276" w:lineRule="auto"/>
        <w:rPr>
          <w:rFonts w:asciiTheme="minorHAnsi" w:hAnsiTheme="minorHAnsi"/>
          <w:sz w:val="24"/>
          <w:szCs w:val="24"/>
        </w:rPr>
      </w:pPr>
      <w:r w:rsidRPr="0082712D">
        <w:rPr>
          <w:rFonts w:asciiTheme="minorHAnsi" w:hAnsiTheme="minorHAnsi"/>
          <w:sz w:val="24"/>
          <w:szCs w:val="24"/>
        </w:rPr>
        <w:t>It is strongly prefe</w:t>
      </w:r>
      <w:r w:rsidR="00AC6F79">
        <w:rPr>
          <w:rFonts w:asciiTheme="minorHAnsi" w:hAnsiTheme="minorHAnsi"/>
          <w:sz w:val="24"/>
          <w:szCs w:val="24"/>
        </w:rPr>
        <w:t>rred that the entire Proposal be</w:t>
      </w:r>
      <w:r w:rsidRPr="0082712D">
        <w:rPr>
          <w:rFonts w:asciiTheme="minorHAnsi" w:hAnsiTheme="minorHAnsi"/>
          <w:sz w:val="24"/>
          <w:szCs w:val="24"/>
        </w:rPr>
        <w:t xml:space="preserve"> no longer th</w:t>
      </w:r>
      <w:r w:rsidR="004120E7">
        <w:rPr>
          <w:rFonts w:asciiTheme="minorHAnsi" w:hAnsiTheme="minorHAnsi"/>
          <w:sz w:val="24"/>
          <w:szCs w:val="24"/>
        </w:rPr>
        <w:t xml:space="preserve">an </w:t>
      </w:r>
      <w:r w:rsidR="007452DA">
        <w:rPr>
          <w:rFonts w:asciiTheme="minorHAnsi" w:hAnsiTheme="minorHAnsi"/>
          <w:sz w:val="24"/>
          <w:szCs w:val="24"/>
        </w:rPr>
        <w:t>five (</w:t>
      </w:r>
      <w:r w:rsidR="004120E7">
        <w:rPr>
          <w:rFonts w:asciiTheme="minorHAnsi" w:hAnsiTheme="minorHAnsi"/>
          <w:sz w:val="24"/>
          <w:szCs w:val="24"/>
        </w:rPr>
        <w:t>5</w:t>
      </w:r>
      <w:r w:rsidR="007452DA">
        <w:rPr>
          <w:rFonts w:asciiTheme="minorHAnsi" w:hAnsiTheme="minorHAnsi"/>
          <w:sz w:val="24"/>
          <w:szCs w:val="24"/>
        </w:rPr>
        <w:t>) to seven</w:t>
      </w:r>
      <w:r w:rsidR="004120E7">
        <w:rPr>
          <w:rFonts w:asciiTheme="minorHAnsi" w:hAnsiTheme="minorHAnsi"/>
          <w:sz w:val="24"/>
          <w:szCs w:val="24"/>
        </w:rPr>
        <w:t xml:space="preserve"> </w:t>
      </w:r>
      <w:r w:rsidR="007452DA">
        <w:rPr>
          <w:rFonts w:asciiTheme="minorHAnsi" w:hAnsiTheme="minorHAnsi"/>
          <w:sz w:val="24"/>
          <w:szCs w:val="24"/>
        </w:rPr>
        <w:t>(</w:t>
      </w:r>
      <w:r w:rsidR="004120E7">
        <w:rPr>
          <w:rFonts w:asciiTheme="minorHAnsi" w:hAnsiTheme="minorHAnsi"/>
          <w:sz w:val="24"/>
          <w:szCs w:val="24"/>
        </w:rPr>
        <w:t>7</w:t>
      </w:r>
      <w:r w:rsidR="007452DA">
        <w:rPr>
          <w:rFonts w:asciiTheme="minorHAnsi" w:hAnsiTheme="minorHAnsi"/>
          <w:sz w:val="24"/>
          <w:szCs w:val="24"/>
        </w:rPr>
        <w:t>)</w:t>
      </w:r>
      <w:r w:rsidR="004120E7">
        <w:rPr>
          <w:rFonts w:asciiTheme="minorHAnsi" w:hAnsiTheme="minorHAnsi"/>
          <w:sz w:val="24"/>
          <w:szCs w:val="24"/>
        </w:rPr>
        <w:t xml:space="preserve"> </w:t>
      </w:r>
      <w:r w:rsidRPr="0082712D">
        <w:rPr>
          <w:rFonts w:asciiTheme="minorHAnsi" w:hAnsiTheme="minorHAnsi"/>
          <w:sz w:val="24"/>
          <w:szCs w:val="24"/>
        </w:rPr>
        <w:t>pages in length.  Information required for the Proposal includes the following:</w:t>
      </w:r>
    </w:p>
    <w:p w14:paraId="1F302DAD" w14:textId="0CC471A2" w:rsidR="001F796A" w:rsidRPr="00CF5B1A" w:rsidRDefault="006A79C0" w:rsidP="008B0E26">
      <w:pPr>
        <w:pStyle w:val="ListParagraph"/>
        <w:numPr>
          <w:ilvl w:val="0"/>
          <w:numId w:val="5"/>
        </w:numPr>
        <w:spacing w:before="200" w:after="200" w:line="276" w:lineRule="auto"/>
        <w:rPr>
          <w:rFonts w:asciiTheme="minorHAnsi" w:hAnsiTheme="minorHAnsi"/>
          <w:szCs w:val="24"/>
        </w:rPr>
      </w:pPr>
      <w:r w:rsidRPr="0082712D">
        <w:rPr>
          <w:rFonts w:asciiTheme="minorHAnsi" w:hAnsiTheme="minorHAnsi"/>
          <w:b/>
          <w:sz w:val="24"/>
          <w:szCs w:val="24"/>
          <w:u w:val="single"/>
        </w:rPr>
        <w:t>Statement of Qualifications</w:t>
      </w:r>
      <w:r w:rsidRPr="0082712D">
        <w:rPr>
          <w:rFonts w:asciiTheme="minorHAnsi" w:hAnsiTheme="minorHAnsi"/>
          <w:b/>
          <w:sz w:val="24"/>
          <w:szCs w:val="24"/>
        </w:rPr>
        <w:t>:</w:t>
      </w:r>
      <w:r w:rsidRPr="0082712D">
        <w:rPr>
          <w:rFonts w:asciiTheme="minorHAnsi" w:hAnsiTheme="minorHAnsi"/>
          <w:sz w:val="24"/>
          <w:szCs w:val="24"/>
        </w:rPr>
        <w:t xml:space="preserve"> </w:t>
      </w:r>
      <w:r w:rsidR="00F67F31">
        <w:rPr>
          <w:rFonts w:asciiTheme="minorHAnsi" w:hAnsiTheme="minorHAnsi"/>
          <w:sz w:val="24"/>
          <w:szCs w:val="24"/>
        </w:rPr>
        <w:t>The Proposal</w:t>
      </w:r>
      <w:r w:rsidRPr="0082712D">
        <w:rPr>
          <w:rFonts w:asciiTheme="minorHAnsi" w:hAnsiTheme="minorHAnsi"/>
          <w:sz w:val="24"/>
          <w:szCs w:val="24"/>
        </w:rPr>
        <w:t xml:space="preserve"> must include a statement of qualifications, experience and description of the applicant and project leaders</w:t>
      </w:r>
      <w:r w:rsidR="004120E7">
        <w:rPr>
          <w:rFonts w:asciiTheme="minorHAnsi" w:hAnsiTheme="minorHAnsi"/>
          <w:sz w:val="24"/>
          <w:szCs w:val="24"/>
        </w:rPr>
        <w:t xml:space="preserve"> and team members</w:t>
      </w:r>
      <w:r w:rsidRPr="0082712D">
        <w:rPr>
          <w:rFonts w:asciiTheme="minorHAnsi" w:hAnsiTheme="minorHAnsi"/>
          <w:sz w:val="24"/>
          <w:szCs w:val="24"/>
        </w:rPr>
        <w:t>.  Please describe the applicant’s current and historical expertise in providing the services identified in the RFP. Please provide an example of at least one simila</w:t>
      </w:r>
      <w:r w:rsidR="00A34469">
        <w:rPr>
          <w:rFonts w:asciiTheme="minorHAnsi" w:hAnsiTheme="minorHAnsi"/>
          <w:sz w:val="24"/>
          <w:szCs w:val="24"/>
        </w:rPr>
        <w:t>r case study or examples of successful DEI projects</w:t>
      </w:r>
      <w:r w:rsidRPr="0082712D">
        <w:rPr>
          <w:rFonts w:asciiTheme="minorHAnsi" w:hAnsiTheme="minorHAnsi"/>
          <w:sz w:val="24"/>
          <w:szCs w:val="24"/>
        </w:rPr>
        <w:t xml:space="preserve">.  </w:t>
      </w:r>
      <w:bookmarkStart w:id="0" w:name="_Hlk532297643"/>
    </w:p>
    <w:bookmarkEnd w:id="0"/>
    <w:p w14:paraId="16550C10" w14:textId="15C11650" w:rsidR="001F796A" w:rsidRPr="00F67F31" w:rsidRDefault="006A79C0" w:rsidP="008B0E26">
      <w:pPr>
        <w:pStyle w:val="ListParagraph"/>
        <w:numPr>
          <w:ilvl w:val="0"/>
          <w:numId w:val="5"/>
        </w:numPr>
        <w:spacing w:before="200" w:after="200" w:line="276" w:lineRule="auto"/>
        <w:rPr>
          <w:rFonts w:asciiTheme="minorHAnsi" w:hAnsiTheme="minorHAnsi"/>
          <w:sz w:val="24"/>
          <w:szCs w:val="24"/>
        </w:rPr>
      </w:pPr>
      <w:r w:rsidRPr="00F67F31">
        <w:rPr>
          <w:rFonts w:asciiTheme="minorHAnsi" w:hAnsiTheme="minorHAnsi"/>
          <w:b/>
          <w:sz w:val="24"/>
          <w:szCs w:val="24"/>
          <w:u w:val="single"/>
        </w:rPr>
        <w:t>Proposed Work Plan &amp; Budget:</w:t>
      </w:r>
      <w:r w:rsidRPr="00F67F31">
        <w:rPr>
          <w:rFonts w:asciiTheme="minorHAnsi" w:hAnsiTheme="minorHAnsi"/>
          <w:sz w:val="24"/>
          <w:szCs w:val="24"/>
        </w:rPr>
        <w:t xml:space="preserve"> </w:t>
      </w:r>
      <w:r w:rsidR="00F67F31">
        <w:rPr>
          <w:rFonts w:asciiTheme="minorHAnsi" w:hAnsiTheme="minorHAnsi"/>
          <w:sz w:val="24"/>
          <w:szCs w:val="24"/>
        </w:rPr>
        <w:t xml:space="preserve">Proposals must include a detailed scope of services and methodology that comprehensively defines and describes the individual tasks involved in </w:t>
      </w:r>
      <w:r w:rsidR="005F1D22">
        <w:rPr>
          <w:rFonts w:asciiTheme="minorHAnsi" w:hAnsiTheme="minorHAnsi"/>
          <w:sz w:val="24"/>
          <w:szCs w:val="24"/>
        </w:rPr>
        <w:t>the project plan</w:t>
      </w:r>
      <w:r w:rsidR="00F67F31">
        <w:rPr>
          <w:rFonts w:asciiTheme="minorHAnsi" w:hAnsiTheme="minorHAnsi"/>
          <w:sz w:val="24"/>
          <w:szCs w:val="24"/>
        </w:rPr>
        <w:t xml:space="preserve">. Proposals should include a timeline and budget for tasks/deliverables. </w:t>
      </w:r>
      <w:r w:rsidRPr="00F67F31">
        <w:rPr>
          <w:rFonts w:asciiTheme="minorHAnsi" w:hAnsiTheme="minorHAnsi"/>
          <w:sz w:val="24"/>
          <w:szCs w:val="24"/>
        </w:rPr>
        <w:t>Please also include a plan for hosting sensitive documents and information.</w:t>
      </w:r>
    </w:p>
    <w:p w14:paraId="57BC6D7F" w14:textId="7F97E63A" w:rsidR="001F796A" w:rsidRPr="00F67F31" w:rsidRDefault="006A79C0" w:rsidP="008B0E26">
      <w:pPr>
        <w:pStyle w:val="ListParagraph"/>
        <w:numPr>
          <w:ilvl w:val="0"/>
          <w:numId w:val="5"/>
        </w:numPr>
        <w:spacing w:before="200" w:after="200" w:line="276" w:lineRule="auto"/>
        <w:rPr>
          <w:rFonts w:asciiTheme="minorHAnsi" w:hAnsiTheme="minorHAnsi"/>
          <w:sz w:val="24"/>
          <w:szCs w:val="24"/>
        </w:rPr>
      </w:pPr>
      <w:r w:rsidRPr="00F67F31">
        <w:rPr>
          <w:rFonts w:asciiTheme="minorHAnsi" w:hAnsiTheme="minorHAnsi"/>
          <w:b/>
          <w:sz w:val="24"/>
          <w:szCs w:val="24"/>
          <w:u w:val="single"/>
        </w:rPr>
        <w:t>References</w:t>
      </w:r>
      <w:proofErr w:type="gramStart"/>
      <w:r w:rsidRPr="00F67F31">
        <w:rPr>
          <w:rFonts w:asciiTheme="minorHAnsi" w:hAnsiTheme="minorHAnsi"/>
          <w:b/>
          <w:sz w:val="24"/>
          <w:szCs w:val="24"/>
        </w:rPr>
        <w:t>:</w:t>
      </w:r>
      <w:r w:rsidRPr="00F67F31">
        <w:rPr>
          <w:rFonts w:asciiTheme="minorHAnsi" w:hAnsiTheme="minorHAnsi"/>
          <w:sz w:val="24"/>
          <w:szCs w:val="24"/>
        </w:rPr>
        <w:t xml:space="preserve">  All</w:t>
      </w:r>
      <w:proofErr w:type="gramEnd"/>
      <w:r w:rsidRPr="00F67F31">
        <w:rPr>
          <w:rFonts w:asciiTheme="minorHAnsi" w:hAnsiTheme="minorHAnsi"/>
          <w:sz w:val="24"/>
          <w:szCs w:val="24"/>
        </w:rPr>
        <w:t xml:space="preserve"> responses must include reference contacts from at least three</w:t>
      </w:r>
      <w:r w:rsidR="007452DA">
        <w:rPr>
          <w:rFonts w:asciiTheme="minorHAnsi" w:hAnsiTheme="minorHAnsi"/>
          <w:sz w:val="24"/>
          <w:szCs w:val="24"/>
        </w:rPr>
        <w:t xml:space="preserve"> (3)</w:t>
      </w:r>
      <w:r w:rsidRPr="00F67F31">
        <w:rPr>
          <w:rFonts w:asciiTheme="minorHAnsi" w:hAnsiTheme="minorHAnsi"/>
          <w:sz w:val="24"/>
          <w:szCs w:val="24"/>
        </w:rPr>
        <w:t xml:space="preserve"> clients, and preferably clients who have utilized the firm on matters related to </w:t>
      </w:r>
      <w:r w:rsidR="00E16055">
        <w:rPr>
          <w:rFonts w:asciiTheme="minorHAnsi" w:hAnsiTheme="minorHAnsi"/>
          <w:sz w:val="24"/>
          <w:szCs w:val="24"/>
        </w:rPr>
        <w:t>DEI</w:t>
      </w:r>
      <w:r w:rsidR="00F67F31">
        <w:rPr>
          <w:rFonts w:asciiTheme="minorHAnsi" w:hAnsiTheme="minorHAnsi"/>
          <w:sz w:val="24"/>
          <w:szCs w:val="24"/>
        </w:rPr>
        <w:t xml:space="preserve"> consulting services</w:t>
      </w:r>
      <w:r w:rsidRPr="00F67F31">
        <w:rPr>
          <w:rFonts w:asciiTheme="minorHAnsi" w:hAnsiTheme="minorHAnsi"/>
          <w:sz w:val="24"/>
          <w:szCs w:val="24"/>
        </w:rPr>
        <w:t xml:space="preserve">.  Please provide a </w:t>
      </w:r>
      <w:r w:rsidR="004120E7">
        <w:rPr>
          <w:rFonts w:asciiTheme="minorHAnsi" w:hAnsiTheme="minorHAnsi"/>
          <w:sz w:val="24"/>
          <w:szCs w:val="24"/>
        </w:rPr>
        <w:t xml:space="preserve">brief </w:t>
      </w:r>
      <w:r w:rsidRPr="00F67F31">
        <w:rPr>
          <w:rFonts w:asciiTheme="minorHAnsi" w:hAnsiTheme="minorHAnsi"/>
          <w:sz w:val="24"/>
          <w:szCs w:val="24"/>
        </w:rPr>
        <w:t xml:space="preserve">description of the services provided. </w:t>
      </w:r>
    </w:p>
    <w:p w14:paraId="72C17700" w14:textId="77777777" w:rsidR="00D75C80" w:rsidRPr="00F67F31" w:rsidRDefault="006A79C0" w:rsidP="00D75C80">
      <w:pPr>
        <w:pStyle w:val="ListParagraph"/>
        <w:numPr>
          <w:ilvl w:val="0"/>
          <w:numId w:val="5"/>
        </w:numPr>
        <w:spacing w:before="200" w:after="200" w:line="276" w:lineRule="auto"/>
        <w:rPr>
          <w:rFonts w:asciiTheme="minorHAnsi" w:hAnsiTheme="minorHAnsi"/>
          <w:b/>
          <w:sz w:val="24"/>
          <w:szCs w:val="24"/>
          <w:u w:val="single"/>
        </w:rPr>
      </w:pPr>
      <w:r>
        <w:rPr>
          <w:rFonts w:asciiTheme="minorHAnsi" w:hAnsiTheme="minorHAnsi"/>
          <w:b/>
          <w:sz w:val="24"/>
          <w:szCs w:val="24"/>
          <w:u w:val="single"/>
        </w:rPr>
        <w:t xml:space="preserve">Attachment 1: </w:t>
      </w:r>
      <w:r w:rsidRPr="00F67F31">
        <w:rPr>
          <w:rFonts w:asciiTheme="minorHAnsi" w:hAnsiTheme="minorHAnsi"/>
          <w:b/>
          <w:sz w:val="24"/>
          <w:szCs w:val="24"/>
          <w:u w:val="single"/>
        </w:rPr>
        <w:t>Authorized Applicant’s Signature and Acceptance Form</w:t>
      </w:r>
    </w:p>
    <w:p w14:paraId="02FF415A" w14:textId="77777777" w:rsidR="009B13C1" w:rsidRPr="009B13C1" w:rsidRDefault="006A79C0" w:rsidP="000960D8">
      <w:pPr>
        <w:pStyle w:val="ListParagraph"/>
        <w:numPr>
          <w:ilvl w:val="0"/>
          <w:numId w:val="5"/>
        </w:numPr>
        <w:spacing w:before="200" w:after="200" w:line="276" w:lineRule="auto"/>
        <w:rPr>
          <w:rFonts w:asciiTheme="minorHAnsi" w:hAnsiTheme="minorHAnsi"/>
          <w:sz w:val="24"/>
          <w:szCs w:val="24"/>
        </w:rPr>
      </w:pPr>
      <w:r w:rsidRPr="009B13C1">
        <w:rPr>
          <w:rFonts w:asciiTheme="minorHAnsi" w:hAnsiTheme="minorHAnsi"/>
          <w:b/>
          <w:sz w:val="24"/>
          <w:szCs w:val="24"/>
          <w:u w:val="single"/>
        </w:rPr>
        <w:t xml:space="preserve">Attachment 2: </w:t>
      </w:r>
      <w:r w:rsidR="001F796A" w:rsidRPr="009B13C1">
        <w:rPr>
          <w:rFonts w:asciiTheme="minorHAnsi" w:hAnsiTheme="minorHAnsi"/>
          <w:b/>
          <w:sz w:val="24"/>
          <w:szCs w:val="24"/>
          <w:u w:val="single"/>
        </w:rPr>
        <w:t>Mark-up of Services Agreement with detai</w:t>
      </w:r>
      <w:r w:rsidR="00760B3E" w:rsidRPr="009B13C1">
        <w:rPr>
          <w:rFonts w:asciiTheme="minorHAnsi" w:hAnsiTheme="minorHAnsi"/>
          <w:b/>
          <w:sz w:val="24"/>
          <w:szCs w:val="24"/>
          <w:u w:val="single"/>
        </w:rPr>
        <w:t>led explanations (if applicable</w:t>
      </w:r>
      <w:r w:rsidR="00760B3E" w:rsidRPr="009B13C1">
        <w:rPr>
          <w:rFonts w:asciiTheme="minorHAnsi" w:hAnsiTheme="minorHAnsi"/>
          <w:b/>
          <w:sz w:val="24"/>
          <w:szCs w:val="24"/>
        </w:rPr>
        <w:t>)</w:t>
      </w:r>
      <w:proofErr w:type="gramStart"/>
      <w:r w:rsidRPr="009B13C1">
        <w:rPr>
          <w:rFonts w:asciiTheme="minorHAnsi" w:hAnsiTheme="minorHAnsi"/>
          <w:b/>
          <w:sz w:val="24"/>
          <w:szCs w:val="24"/>
        </w:rPr>
        <w:t xml:space="preserve">:  </w:t>
      </w:r>
      <w:r w:rsidRPr="009B13C1">
        <w:rPr>
          <w:rFonts w:asciiTheme="minorHAnsi" w:hAnsiTheme="minorHAnsi"/>
          <w:sz w:val="24"/>
          <w:szCs w:val="24"/>
        </w:rPr>
        <w:t>A</w:t>
      </w:r>
      <w:proofErr w:type="gramEnd"/>
      <w:r w:rsidRPr="009B13C1">
        <w:rPr>
          <w:rFonts w:asciiTheme="minorHAnsi" w:hAnsiTheme="minorHAnsi"/>
          <w:sz w:val="24"/>
          <w:szCs w:val="24"/>
        </w:rPr>
        <w:t xml:space="preserve"> template services contract has been attached to this RFP as Attachment 2.  If the applicant identifies any exceptions to the services agreement, these should be clearly and completely detailed with the application.  Applicants must provide rationale for each proposed change. </w:t>
      </w:r>
      <w:proofErr w:type="gramStart"/>
      <w:r w:rsidRPr="009B13C1">
        <w:rPr>
          <w:rFonts w:asciiTheme="minorHAnsi" w:hAnsiTheme="minorHAnsi"/>
          <w:sz w:val="24"/>
          <w:szCs w:val="24"/>
        </w:rPr>
        <w:t>Thorough</w:t>
      </w:r>
      <w:proofErr w:type="gramEnd"/>
      <w:r w:rsidRPr="009B13C1">
        <w:rPr>
          <w:rFonts w:asciiTheme="minorHAnsi" w:hAnsiTheme="minorHAnsi"/>
          <w:sz w:val="24"/>
          <w:szCs w:val="24"/>
        </w:rPr>
        <w:t xml:space="preserve"> review of this agreement will significantly expedite the contracting process, if the applicant is selected.  MassCEC reserves the right to reject any application without further review if an application seeks exceptions but does not detail and justify proposed changes.</w:t>
      </w:r>
    </w:p>
    <w:p w14:paraId="157AC109" w14:textId="77777777" w:rsidR="001F796A" w:rsidRDefault="006A79C0" w:rsidP="008B0E26">
      <w:pPr>
        <w:spacing w:line="276" w:lineRule="auto"/>
        <w:rPr>
          <w:rFonts w:asciiTheme="minorHAnsi" w:hAnsiTheme="minorHAnsi" w:cs="Calibri"/>
          <w:color w:val="000000"/>
          <w:sz w:val="24"/>
          <w:szCs w:val="24"/>
        </w:rPr>
      </w:pPr>
      <w:r w:rsidRPr="00F67F31">
        <w:rPr>
          <w:rFonts w:asciiTheme="minorHAnsi" w:hAnsiTheme="minorHAnsi" w:cs="Calibri"/>
          <w:color w:val="000000"/>
          <w:sz w:val="24"/>
          <w:szCs w:val="24"/>
        </w:rPr>
        <w:t>It is the sole responsibility of the applicant to ensure that its Proposal is complete and properly submitted.  At its discretion, MassCEC may request supplemental materials from the applicant and such materials must be submitted within five (5) days of the request or the Proposal may be rejected without further review.</w:t>
      </w:r>
    </w:p>
    <w:p w14:paraId="214C379D" w14:textId="77777777" w:rsidR="00D82F83" w:rsidRDefault="00D82F83" w:rsidP="008B0E26">
      <w:pPr>
        <w:spacing w:line="276" w:lineRule="auto"/>
        <w:rPr>
          <w:rFonts w:asciiTheme="minorHAnsi" w:hAnsiTheme="minorHAnsi" w:cs="Calibri"/>
          <w:color w:val="000000"/>
          <w:sz w:val="24"/>
          <w:szCs w:val="24"/>
        </w:rPr>
      </w:pPr>
    </w:p>
    <w:p w14:paraId="03FE3524" w14:textId="77777777" w:rsidR="00D82F83" w:rsidRDefault="006A79C0" w:rsidP="008B0E26">
      <w:pPr>
        <w:spacing w:line="276" w:lineRule="auto"/>
        <w:rPr>
          <w:rFonts w:asciiTheme="minorHAnsi" w:hAnsiTheme="minorHAnsi" w:cs="Calibri"/>
          <w:color w:val="000000"/>
          <w:sz w:val="24"/>
          <w:szCs w:val="24"/>
        </w:rPr>
      </w:pPr>
      <w:r>
        <w:rPr>
          <w:rFonts w:asciiTheme="minorHAnsi" w:hAnsiTheme="minorHAnsi" w:cs="Calibri"/>
          <w:color w:val="000000"/>
          <w:sz w:val="24"/>
          <w:szCs w:val="24"/>
        </w:rPr>
        <w:lastRenderedPageBreak/>
        <w:t xml:space="preserve">Applicants may be </w:t>
      </w:r>
      <w:r w:rsidR="00B23124">
        <w:rPr>
          <w:rFonts w:asciiTheme="minorHAnsi" w:hAnsiTheme="minorHAnsi" w:cs="Calibri"/>
          <w:color w:val="000000"/>
          <w:sz w:val="24"/>
          <w:szCs w:val="24"/>
        </w:rPr>
        <w:t>invited for an interview with MassCEC team members</w:t>
      </w:r>
      <w:r w:rsidR="004120E7">
        <w:rPr>
          <w:rFonts w:asciiTheme="minorHAnsi" w:hAnsiTheme="minorHAnsi" w:cs="Calibri"/>
          <w:color w:val="000000"/>
          <w:sz w:val="24"/>
          <w:szCs w:val="24"/>
        </w:rPr>
        <w:t xml:space="preserve">, which </w:t>
      </w:r>
      <w:r w:rsidR="003C42CB">
        <w:rPr>
          <w:rFonts w:asciiTheme="minorHAnsi" w:hAnsiTheme="minorHAnsi" w:cs="Calibri"/>
          <w:color w:val="000000"/>
          <w:sz w:val="24"/>
          <w:szCs w:val="24"/>
        </w:rPr>
        <w:t>may</w:t>
      </w:r>
      <w:r w:rsidR="004120E7">
        <w:rPr>
          <w:rFonts w:asciiTheme="minorHAnsi" w:hAnsiTheme="minorHAnsi" w:cs="Calibri"/>
          <w:color w:val="000000"/>
          <w:sz w:val="24"/>
          <w:szCs w:val="24"/>
        </w:rPr>
        <w:t xml:space="preserve"> be held remotely</w:t>
      </w:r>
      <w:r w:rsidR="003C42CB">
        <w:rPr>
          <w:rFonts w:asciiTheme="minorHAnsi" w:hAnsiTheme="minorHAnsi" w:cs="Calibri"/>
          <w:color w:val="000000"/>
          <w:sz w:val="24"/>
          <w:szCs w:val="24"/>
        </w:rPr>
        <w:t xml:space="preserve"> via </w:t>
      </w:r>
      <w:proofErr w:type="gramStart"/>
      <w:r w:rsidR="003C42CB">
        <w:rPr>
          <w:rFonts w:asciiTheme="minorHAnsi" w:hAnsiTheme="minorHAnsi" w:cs="Calibri"/>
          <w:color w:val="000000"/>
          <w:sz w:val="24"/>
          <w:szCs w:val="24"/>
        </w:rPr>
        <w:t>video-conference</w:t>
      </w:r>
      <w:proofErr w:type="gramEnd"/>
      <w:r w:rsidR="004120E7">
        <w:rPr>
          <w:rFonts w:asciiTheme="minorHAnsi" w:hAnsiTheme="minorHAnsi" w:cs="Calibri"/>
          <w:color w:val="000000"/>
          <w:sz w:val="24"/>
          <w:szCs w:val="24"/>
        </w:rPr>
        <w:t>.</w:t>
      </w:r>
    </w:p>
    <w:p w14:paraId="4A4954E8" w14:textId="77777777" w:rsidR="00D82F83" w:rsidRDefault="00D82F83" w:rsidP="008B0E26">
      <w:pPr>
        <w:spacing w:line="276" w:lineRule="auto"/>
        <w:rPr>
          <w:rFonts w:asciiTheme="minorHAnsi" w:hAnsiTheme="minorHAnsi" w:cs="Calibri"/>
          <w:color w:val="000000"/>
          <w:sz w:val="24"/>
          <w:szCs w:val="24"/>
        </w:rPr>
      </w:pPr>
    </w:p>
    <w:p w14:paraId="7A4B3646" w14:textId="604E1197" w:rsidR="00BD233D" w:rsidRPr="003C42CB" w:rsidRDefault="006A79C0" w:rsidP="00BD233D">
      <w:pPr>
        <w:rPr>
          <w:rFonts w:asciiTheme="minorHAnsi" w:hAnsiTheme="minorHAnsi"/>
          <w:b/>
          <w:sz w:val="24"/>
          <w:szCs w:val="24"/>
        </w:rPr>
      </w:pPr>
      <w:r w:rsidRPr="00F67F31">
        <w:rPr>
          <w:rFonts w:asciiTheme="minorHAnsi" w:hAnsiTheme="minorHAnsi" w:cs="Calibri"/>
          <w:sz w:val="24"/>
          <w:szCs w:val="24"/>
        </w:rPr>
        <w:t>The completed Proposal and all other documentation should be submitted</w:t>
      </w:r>
      <w:r w:rsidR="00214A67">
        <w:rPr>
          <w:rFonts w:asciiTheme="minorHAnsi" w:hAnsiTheme="minorHAnsi" w:cs="Calibri"/>
          <w:sz w:val="24"/>
          <w:szCs w:val="24"/>
        </w:rPr>
        <w:t xml:space="preserve"> </w:t>
      </w:r>
      <w:r w:rsidR="003C42CB">
        <w:rPr>
          <w:rFonts w:asciiTheme="minorHAnsi" w:hAnsiTheme="minorHAnsi" w:cs="Calibri"/>
          <w:sz w:val="24"/>
          <w:szCs w:val="24"/>
        </w:rPr>
        <w:t xml:space="preserve">to </w:t>
      </w:r>
      <w:r w:rsidR="00E16055">
        <w:rPr>
          <w:rFonts w:asciiTheme="minorHAnsi" w:hAnsiTheme="minorHAnsi" w:cs="Calibri"/>
          <w:sz w:val="24"/>
          <w:szCs w:val="24"/>
        </w:rPr>
        <w:t>Stephanie Simmons</w:t>
      </w:r>
      <w:r w:rsidR="003C42CB">
        <w:rPr>
          <w:rFonts w:asciiTheme="minorHAnsi" w:hAnsiTheme="minorHAnsi" w:cs="Calibri"/>
          <w:sz w:val="24"/>
          <w:szCs w:val="24"/>
        </w:rPr>
        <w:t xml:space="preserve"> at</w:t>
      </w:r>
      <w:r w:rsidR="00214A67">
        <w:rPr>
          <w:rFonts w:asciiTheme="minorHAnsi" w:hAnsiTheme="minorHAnsi" w:cs="Calibri"/>
          <w:sz w:val="24"/>
          <w:szCs w:val="24"/>
        </w:rPr>
        <w:t xml:space="preserve"> </w:t>
      </w:r>
      <w:hyperlink r:id="rId15" w:history="1">
        <w:r w:rsidR="00E16055" w:rsidRPr="00FE0989">
          <w:rPr>
            <w:rStyle w:val="Hyperlink"/>
            <w:rFonts w:asciiTheme="minorHAnsi" w:hAnsiTheme="minorHAnsi" w:cs="Calibri"/>
            <w:sz w:val="24"/>
            <w:szCs w:val="24"/>
          </w:rPr>
          <w:t>ssimmons@masscec.com</w:t>
        </w:r>
      </w:hyperlink>
      <w:r w:rsidRPr="00F67F31">
        <w:rPr>
          <w:rFonts w:asciiTheme="minorHAnsi" w:hAnsiTheme="minorHAnsi" w:cs="Calibri"/>
          <w:sz w:val="24"/>
          <w:szCs w:val="24"/>
        </w:rPr>
        <w:t>.</w:t>
      </w:r>
      <w:r w:rsidR="003C42CB">
        <w:rPr>
          <w:rFonts w:asciiTheme="minorHAnsi" w:hAnsiTheme="minorHAnsi" w:cs="Calibri"/>
          <w:sz w:val="24"/>
          <w:szCs w:val="24"/>
        </w:rPr>
        <w:t xml:space="preserve"> </w:t>
      </w:r>
      <w:r w:rsidRPr="00F67F31">
        <w:rPr>
          <w:rFonts w:asciiTheme="minorHAnsi" w:hAnsiTheme="minorHAnsi" w:cs="Calibri"/>
          <w:sz w:val="24"/>
          <w:szCs w:val="24"/>
        </w:rPr>
        <w:t xml:space="preserve"> Please send the minimum number of files possible. “</w:t>
      </w:r>
      <w:r w:rsidR="00E16055">
        <w:rPr>
          <w:rFonts w:asciiTheme="minorHAnsi" w:hAnsiTheme="minorHAnsi" w:cs="Calibri"/>
          <w:sz w:val="24"/>
          <w:szCs w:val="24"/>
        </w:rPr>
        <w:t>DEI</w:t>
      </w:r>
      <w:r w:rsidRPr="00F67F31">
        <w:rPr>
          <w:rFonts w:asciiTheme="minorHAnsi" w:hAnsiTheme="minorHAnsi" w:cs="Calibri"/>
          <w:sz w:val="24"/>
          <w:szCs w:val="24"/>
        </w:rPr>
        <w:t xml:space="preserve"> Consulting Services” must appear in the email subject line. </w:t>
      </w:r>
      <w:r w:rsidRPr="00F67F31">
        <w:rPr>
          <w:rFonts w:asciiTheme="minorHAnsi" w:hAnsiTheme="minorHAnsi"/>
          <w:b/>
          <w:sz w:val="28"/>
        </w:rPr>
        <w:t xml:space="preserve"> </w:t>
      </w:r>
      <w:r w:rsidRPr="007209FB">
        <w:rPr>
          <w:rFonts w:asciiTheme="minorHAnsi" w:hAnsiTheme="minorHAnsi"/>
          <w:b/>
          <w:sz w:val="24"/>
          <w:szCs w:val="24"/>
        </w:rPr>
        <w:t xml:space="preserve">Proposals are due </w:t>
      </w:r>
      <w:r w:rsidR="007209FB" w:rsidRPr="007209FB">
        <w:rPr>
          <w:rFonts w:asciiTheme="minorHAnsi" w:hAnsiTheme="minorHAnsi"/>
          <w:b/>
          <w:sz w:val="24"/>
          <w:szCs w:val="24"/>
        </w:rPr>
        <w:t>on</w:t>
      </w:r>
      <w:r w:rsidR="00637D8E">
        <w:rPr>
          <w:rFonts w:asciiTheme="minorHAnsi" w:hAnsiTheme="minorHAnsi"/>
          <w:b/>
          <w:sz w:val="24"/>
          <w:szCs w:val="24"/>
        </w:rPr>
        <w:t xml:space="preserve"> </w:t>
      </w:r>
      <w:r w:rsidR="004B00B3">
        <w:rPr>
          <w:rFonts w:asciiTheme="minorHAnsi" w:hAnsiTheme="minorHAnsi"/>
          <w:b/>
          <w:sz w:val="24"/>
          <w:szCs w:val="24"/>
        </w:rPr>
        <w:t xml:space="preserve">November </w:t>
      </w:r>
      <w:r w:rsidR="00CA3224">
        <w:rPr>
          <w:rFonts w:asciiTheme="minorHAnsi" w:hAnsiTheme="minorHAnsi"/>
          <w:b/>
          <w:sz w:val="24"/>
          <w:szCs w:val="24"/>
        </w:rPr>
        <w:t>4</w:t>
      </w:r>
      <w:r w:rsidR="00637D8E">
        <w:rPr>
          <w:rFonts w:asciiTheme="minorHAnsi" w:hAnsiTheme="minorHAnsi"/>
          <w:b/>
          <w:sz w:val="24"/>
          <w:szCs w:val="24"/>
        </w:rPr>
        <w:t xml:space="preserve">, </w:t>
      </w:r>
      <w:proofErr w:type="gramStart"/>
      <w:r w:rsidR="00637D8E">
        <w:rPr>
          <w:rFonts w:asciiTheme="minorHAnsi" w:hAnsiTheme="minorHAnsi"/>
          <w:b/>
          <w:sz w:val="24"/>
          <w:szCs w:val="24"/>
        </w:rPr>
        <w:t>2024</w:t>
      </w:r>
      <w:proofErr w:type="gramEnd"/>
      <w:r w:rsidR="007209FB" w:rsidRPr="007209FB">
        <w:rPr>
          <w:rFonts w:asciiTheme="minorHAnsi" w:hAnsiTheme="minorHAnsi"/>
          <w:b/>
          <w:sz w:val="24"/>
          <w:szCs w:val="24"/>
        </w:rPr>
        <w:t xml:space="preserve"> </w:t>
      </w:r>
      <w:r w:rsidRPr="007209FB">
        <w:rPr>
          <w:rFonts w:asciiTheme="minorHAnsi" w:hAnsiTheme="minorHAnsi"/>
          <w:b/>
          <w:sz w:val="24"/>
          <w:szCs w:val="24"/>
        </w:rPr>
        <w:t xml:space="preserve">at 4 p.m. EST. </w:t>
      </w:r>
      <w:r w:rsidRPr="003C42CB">
        <w:rPr>
          <w:rFonts w:asciiTheme="minorHAnsi" w:hAnsiTheme="minorHAnsi"/>
          <w:b/>
          <w:sz w:val="24"/>
          <w:szCs w:val="24"/>
        </w:rPr>
        <w:t xml:space="preserve"> </w:t>
      </w:r>
    </w:p>
    <w:p w14:paraId="326E0E25" w14:textId="77777777" w:rsidR="001F796A" w:rsidRDefault="001F796A" w:rsidP="009B13C1">
      <w:pPr>
        <w:spacing w:line="276" w:lineRule="auto"/>
        <w:rPr>
          <w:rFonts w:asciiTheme="minorHAnsi" w:hAnsiTheme="minorHAnsi" w:cs="Calibri"/>
          <w:b/>
          <w:sz w:val="28"/>
        </w:rPr>
      </w:pPr>
    </w:p>
    <w:p w14:paraId="43217EE1" w14:textId="77777777" w:rsidR="00B46862" w:rsidRPr="00B46862" w:rsidRDefault="006A79C0" w:rsidP="00974626">
      <w:pPr>
        <w:pStyle w:val="Heading2"/>
        <w:spacing w:before="100" w:beforeAutospacing="1" w:after="100" w:afterAutospacing="1" w:line="240" w:lineRule="auto"/>
        <w:rPr>
          <w:sz w:val="24"/>
        </w:rPr>
      </w:pPr>
      <w:r>
        <w:rPr>
          <w:sz w:val="24"/>
        </w:rPr>
        <w:t xml:space="preserve">VIIi. </w:t>
      </w:r>
      <w:r w:rsidRPr="005A25B5">
        <w:rPr>
          <w:sz w:val="24"/>
        </w:rPr>
        <w:t>selection criteria</w:t>
      </w:r>
    </w:p>
    <w:p w14:paraId="770D449E" w14:textId="77777777" w:rsidR="00B46862" w:rsidRDefault="006A79C0" w:rsidP="008B0E26">
      <w:pPr>
        <w:spacing w:line="276" w:lineRule="auto"/>
        <w:rPr>
          <w:sz w:val="24"/>
        </w:rPr>
      </w:pPr>
      <w:r w:rsidRPr="00B46862">
        <w:rPr>
          <w:sz w:val="24"/>
        </w:rPr>
        <w:t xml:space="preserve">MassCEC will evaluate each response that is properly submitted. After submission and review of responses, interviews may be requested. Selection of a </w:t>
      </w:r>
      <w:r w:rsidR="00974626">
        <w:rPr>
          <w:sz w:val="24"/>
        </w:rPr>
        <w:t>c</w:t>
      </w:r>
      <w:r>
        <w:rPr>
          <w:sz w:val="24"/>
        </w:rPr>
        <w:t xml:space="preserve">onsultant </w:t>
      </w:r>
      <w:r w:rsidRPr="00B46862">
        <w:rPr>
          <w:sz w:val="24"/>
        </w:rPr>
        <w:t xml:space="preserve">to provide the </w:t>
      </w:r>
      <w:r>
        <w:rPr>
          <w:sz w:val="24"/>
        </w:rPr>
        <w:t>Services</w:t>
      </w:r>
      <w:r w:rsidRPr="00B46862">
        <w:rPr>
          <w:sz w:val="24"/>
        </w:rPr>
        <w:t xml:space="preserve"> will be based on the following criteria: </w:t>
      </w:r>
    </w:p>
    <w:p w14:paraId="726F2E0F" w14:textId="735BD51B" w:rsidR="00974626" w:rsidRDefault="006A79C0" w:rsidP="00A26877">
      <w:pPr>
        <w:pStyle w:val="ListParagraph"/>
        <w:numPr>
          <w:ilvl w:val="0"/>
          <w:numId w:val="8"/>
        </w:numPr>
        <w:spacing w:line="276" w:lineRule="auto"/>
        <w:rPr>
          <w:sz w:val="24"/>
        </w:rPr>
      </w:pPr>
      <w:r>
        <w:rPr>
          <w:sz w:val="24"/>
        </w:rPr>
        <w:t xml:space="preserve">Experience and qualifications of </w:t>
      </w:r>
      <w:r w:rsidR="00974626">
        <w:rPr>
          <w:sz w:val="24"/>
        </w:rPr>
        <w:t>the applicant,</w:t>
      </w:r>
      <w:r>
        <w:rPr>
          <w:sz w:val="24"/>
        </w:rPr>
        <w:t xml:space="preserve"> and more specifically, individual team members assigned to the engagement, with </w:t>
      </w:r>
      <w:proofErr w:type="gramStart"/>
      <w:r>
        <w:rPr>
          <w:sz w:val="24"/>
        </w:rPr>
        <w:t>a demonstrated</w:t>
      </w:r>
      <w:proofErr w:type="gramEnd"/>
      <w:r>
        <w:rPr>
          <w:sz w:val="24"/>
        </w:rPr>
        <w:t xml:space="preserve"> experience in </w:t>
      </w:r>
      <w:r w:rsidR="00DE64F1">
        <w:rPr>
          <w:sz w:val="24"/>
        </w:rPr>
        <w:t xml:space="preserve">conducting </w:t>
      </w:r>
      <w:r w:rsidR="008C24A6">
        <w:rPr>
          <w:sz w:val="24"/>
        </w:rPr>
        <w:t xml:space="preserve">similar projects, particularly in organizations of comparable size and </w:t>
      </w:r>
      <w:proofErr w:type="gramStart"/>
      <w:r w:rsidR="008C24A6">
        <w:rPr>
          <w:sz w:val="24"/>
        </w:rPr>
        <w:t>industry</w:t>
      </w:r>
      <w:r w:rsidR="00475B31">
        <w:rPr>
          <w:sz w:val="24"/>
        </w:rPr>
        <w:t>;</w:t>
      </w:r>
      <w:proofErr w:type="gramEnd"/>
    </w:p>
    <w:p w14:paraId="402E35B1" w14:textId="6D27579F" w:rsidR="002E35D7" w:rsidRDefault="002E35D7" w:rsidP="002E35D7">
      <w:pPr>
        <w:pStyle w:val="ListParagraph"/>
        <w:numPr>
          <w:ilvl w:val="0"/>
          <w:numId w:val="8"/>
        </w:numPr>
        <w:spacing w:line="276" w:lineRule="auto"/>
        <w:rPr>
          <w:sz w:val="24"/>
        </w:rPr>
      </w:pPr>
      <w:r>
        <w:rPr>
          <w:sz w:val="24"/>
        </w:rPr>
        <w:t xml:space="preserve">Quality and practicality of the proposed methods for ongoing monitoring and evaluation of </w:t>
      </w:r>
      <w:proofErr w:type="gramStart"/>
      <w:r>
        <w:rPr>
          <w:sz w:val="24"/>
        </w:rPr>
        <w:t>initiatives</w:t>
      </w:r>
      <w:r w:rsidR="00475B31">
        <w:rPr>
          <w:sz w:val="24"/>
        </w:rPr>
        <w:t>;</w:t>
      </w:r>
      <w:proofErr w:type="gramEnd"/>
    </w:p>
    <w:p w14:paraId="5F4D72B8" w14:textId="37590526" w:rsidR="002E35D7" w:rsidRPr="002E35D7" w:rsidRDefault="002E35D7" w:rsidP="002E35D7">
      <w:pPr>
        <w:pStyle w:val="ListParagraph"/>
        <w:numPr>
          <w:ilvl w:val="0"/>
          <w:numId w:val="8"/>
        </w:numPr>
        <w:spacing w:line="276" w:lineRule="auto"/>
        <w:rPr>
          <w:sz w:val="24"/>
        </w:rPr>
      </w:pPr>
      <w:r>
        <w:rPr>
          <w:sz w:val="24"/>
        </w:rPr>
        <w:t xml:space="preserve">Ability to provide metrics and benchmarks to measure </w:t>
      </w:r>
      <w:proofErr w:type="gramStart"/>
      <w:r>
        <w:rPr>
          <w:sz w:val="24"/>
        </w:rPr>
        <w:t>impact</w:t>
      </w:r>
      <w:proofErr w:type="gramEnd"/>
      <w:r>
        <w:rPr>
          <w:sz w:val="24"/>
        </w:rPr>
        <w:t xml:space="preserve"> and effectiveness of the </w:t>
      </w:r>
      <w:proofErr w:type="gramStart"/>
      <w:r w:rsidR="00475B31">
        <w:rPr>
          <w:sz w:val="24"/>
        </w:rPr>
        <w:t>strategy;</w:t>
      </w:r>
      <w:proofErr w:type="gramEnd"/>
    </w:p>
    <w:p w14:paraId="2E46EC10" w14:textId="77777777" w:rsidR="00B46862" w:rsidRDefault="006A79C0" w:rsidP="008B0E26">
      <w:pPr>
        <w:pStyle w:val="ListParagraph"/>
        <w:numPr>
          <w:ilvl w:val="0"/>
          <w:numId w:val="8"/>
        </w:numPr>
        <w:spacing w:line="276" w:lineRule="auto"/>
        <w:rPr>
          <w:sz w:val="24"/>
        </w:rPr>
      </w:pPr>
      <w:r>
        <w:rPr>
          <w:sz w:val="24"/>
        </w:rPr>
        <w:t xml:space="preserve">Proposal’s responsiveness to the RFP </w:t>
      </w:r>
      <w:proofErr w:type="gramStart"/>
      <w:r>
        <w:rPr>
          <w:sz w:val="24"/>
        </w:rPr>
        <w:t>requirements;</w:t>
      </w:r>
      <w:proofErr w:type="gramEnd"/>
      <w:r>
        <w:rPr>
          <w:sz w:val="24"/>
        </w:rPr>
        <w:t xml:space="preserve"> </w:t>
      </w:r>
    </w:p>
    <w:p w14:paraId="71DAE9F7" w14:textId="77777777" w:rsidR="00B46862" w:rsidRDefault="006A79C0" w:rsidP="008B0E26">
      <w:pPr>
        <w:pStyle w:val="ListParagraph"/>
        <w:numPr>
          <w:ilvl w:val="0"/>
          <w:numId w:val="8"/>
        </w:numPr>
        <w:spacing w:line="276" w:lineRule="auto"/>
        <w:rPr>
          <w:sz w:val="24"/>
        </w:rPr>
      </w:pPr>
      <w:r>
        <w:rPr>
          <w:sz w:val="24"/>
        </w:rPr>
        <w:t xml:space="preserve">Competence and knowledge demonstrated during the interview </w:t>
      </w:r>
      <w:proofErr w:type="gramStart"/>
      <w:r>
        <w:rPr>
          <w:sz w:val="24"/>
        </w:rPr>
        <w:t>process;</w:t>
      </w:r>
      <w:proofErr w:type="gramEnd"/>
      <w:r>
        <w:rPr>
          <w:sz w:val="24"/>
        </w:rPr>
        <w:t xml:space="preserve"> </w:t>
      </w:r>
    </w:p>
    <w:p w14:paraId="764EA5DC" w14:textId="253EC089" w:rsidR="00B46862" w:rsidRDefault="006A79C0" w:rsidP="008B0E26">
      <w:pPr>
        <w:pStyle w:val="ListParagraph"/>
        <w:numPr>
          <w:ilvl w:val="0"/>
          <w:numId w:val="8"/>
        </w:numPr>
        <w:spacing w:line="276" w:lineRule="auto"/>
        <w:rPr>
          <w:sz w:val="24"/>
        </w:rPr>
      </w:pPr>
      <w:r>
        <w:rPr>
          <w:sz w:val="24"/>
        </w:rPr>
        <w:t xml:space="preserve">Communications skills (both verbal and written) and ability to </w:t>
      </w:r>
      <w:r w:rsidR="00043636">
        <w:rPr>
          <w:sz w:val="24"/>
        </w:rPr>
        <w:t>interact</w:t>
      </w:r>
      <w:r>
        <w:rPr>
          <w:sz w:val="24"/>
        </w:rPr>
        <w:t xml:space="preserve"> in an</w:t>
      </w:r>
      <w:r w:rsidR="00974626">
        <w:rPr>
          <w:sz w:val="24"/>
        </w:rPr>
        <w:t xml:space="preserve"> efficient and effective </w:t>
      </w:r>
      <w:proofErr w:type="gramStart"/>
      <w:r w:rsidR="00974626">
        <w:rPr>
          <w:sz w:val="24"/>
        </w:rPr>
        <w:t>manner;</w:t>
      </w:r>
      <w:proofErr w:type="gramEnd"/>
      <w:r w:rsidR="00974626">
        <w:rPr>
          <w:sz w:val="24"/>
        </w:rPr>
        <w:t xml:space="preserve"> </w:t>
      </w:r>
    </w:p>
    <w:p w14:paraId="423DCFF3" w14:textId="77777777" w:rsidR="00B46862" w:rsidRDefault="006A79C0" w:rsidP="008B0E26">
      <w:pPr>
        <w:pStyle w:val="ListParagraph"/>
        <w:numPr>
          <w:ilvl w:val="0"/>
          <w:numId w:val="8"/>
        </w:numPr>
        <w:spacing w:line="276" w:lineRule="auto"/>
        <w:rPr>
          <w:sz w:val="24"/>
        </w:rPr>
      </w:pPr>
      <w:r>
        <w:rPr>
          <w:sz w:val="24"/>
        </w:rPr>
        <w:t xml:space="preserve">Reasonable fees, including a clear understanding of what is included and not included in the fees; and </w:t>
      </w:r>
    </w:p>
    <w:p w14:paraId="585F6DD3" w14:textId="77777777" w:rsidR="00974626" w:rsidRPr="00974626" w:rsidRDefault="006A79C0" w:rsidP="008B0E26">
      <w:pPr>
        <w:pStyle w:val="ListParagraph"/>
        <w:numPr>
          <w:ilvl w:val="0"/>
          <w:numId w:val="8"/>
        </w:numPr>
        <w:spacing w:line="276" w:lineRule="auto"/>
      </w:pPr>
      <w:r w:rsidRPr="00974626">
        <w:rPr>
          <w:sz w:val="24"/>
        </w:rPr>
        <w:t>Verification of positiv</w:t>
      </w:r>
      <w:r>
        <w:rPr>
          <w:sz w:val="24"/>
        </w:rPr>
        <w:t>e references with other clients.</w:t>
      </w:r>
    </w:p>
    <w:p w14:paraId="60051B9B" w14:textId="77777777" w:rsidR="00974626" w:rsidRDefault="00974626" w:rsidP="008B0E26">
      <w:pPr>
        <w:pStyle w:val="ListParagraph"/>
        <w:spacing w:line="276" w:lineRule="auto"/>
      </w:pPr>
    </w:p>
    <w:p w14:paraId="3F00EEFD" w14:textId="77777777" w:rsidR="00B46862" w:rsidRPr="00974626" w:rsidRDefault="006A79C0" w:rsidP="008B0E26">
      <w:pPr>
        <w:spacing w:line="276" w:lineRule="auto"/>
        <w:rPr>
          <w:sz w:val="24"/>
        </w:rPr>
      </w:pPr>
      <w:r w:rsidRPr="00974626">
        <w:rPr>
          <w:sz w:val="24"/>
        </w:rPr>
        <w:t xml:space="preserve">While </w:t>
      </w:r>
      <w:r w:rsidR="00974626">
        <w:rPr>
          <w:sz w:val="24"/>
        </w:rPr>
        <w:t xml:space="preserve">the order of </w:t>
      </w:r>
      <w:r w:rsidRPr="00974626">
        <w:rPr>
          <w:sz w:val="24"/>
        </w:rPr>
        <w:t>these factors does not</w:t>
      </w:r>
      <w:r w:rsidR="00974626">
        <w:rPr>
          <w:sz w:val="24"/>
        </w:rPr>
        <w:t xml:space="preserve"> generally denote relative importance, </w:t>
      </w:r>
      <w:r w:rsidRPr="00974626">
        <w:rPr>
          <w:sz w:val="24"/>
        </w:rPr>
        <w:t xml:space="preserve">MassCEC </w:t>
      </w:r>
    </w:p>
    <w:p w14:paraId="21DD260C" w14:textId="77777777" w:rsidR="00B46862" w:rsidRPr="00974626" w:rsidRDefault="006A79C0" w:rsidP="008B0E26">
      <w:pPr>
        <w:spacing w:line="276" w:lineRule="auto"/>
        <w:rPr>
          <w:sz w:val="24"/>
        </w:rPr>
      </w:pPr>
      <w:r w:rsidRPr="00974626">
        <w:rPr>
          <w:sz w:val="24"/>
        </w:rPr>
        <w:t xml:space="preserve">acknowledges that selecting best value providers primarily requires a balanced combination of </w:t>
      </w:r>
    </w:p>
    <w:p w14:paraId="3C094E6F" w14:textId="4C013303" w:rsidR="00B46862" w:rsidRPr="00974626" w:rsidRDefault="006A79C0" w:rsidP="008B0E26">
      <w:pPr>
        <w:spacing w:line="276" w:lineRule="auto"/>
        <w:rPr>
          <w:sz w:val="24"/>
        </w:rPr>
      </w:pPr>
      <w:r w:rsidRPr="00974626">
        <w:rPr>
          <w:sz w:val="24"/>
        </w:rPr>
        <w:t xml:space="preserve">reasonable </w:t>
      </w:r>
      <w:r w:rsidR="00974626">
        <w:rPr>
          <w:sz w:val="24"/>
        </w:rPr>
        <w:t xml:space="preserve">fees and </w:t>
      </w:r>
      <w:r w:rsidRPr="00974626">
        <w:rPr>
          <w:sz w:val="24"/>
        </w:rPr>
        <w:t xml:space="preserve">strong experience and demonstrated expertise in providing </w:t>
      </w:r>
      <w:r w:rsidR="00BF5D61">
        <w:rPr>
          <w:sz w:val="24"/>
        </w:rPr>
        <w:t>DEI</w:t>
      </w:r>
      <w:r w:rsidR="00974626">
        <w:rPr>
          <w:sz w:val="24"/>
        </w:rPr>
        <w:t xml:space="preserve"> consulting services. </w:t>
      </w:r>
      <w:r w:rsidRPr="00974626">
        <w:rPr>
          <w:sz w:val="24"/>
        </w:rPr>
        <w:t xml:space="preserve">MassCEC reserves the right to consider such other relevant </w:t>
      </w:r>
      <w:r w:rsidR="00974626">
        <w:rPr>
          <w:sz w:val="24"/>
        </w:rPr>
        <w:t xml:space="preserve">factors as it deems appropriate. MassCEC may or may not request additional information from an applicant prior to selection. </w:t>
      </w:r>
    </w:p>
    <w:p w14:paraId="4C12DB61" w14:textId="77777777" w:rsidR="00B46862" w:rsidRDefault="00B46862" w:rsidP="00C93E5C"/>
    <w:p w14:paraId="0A76F707" w14:textId="77777777" w:rsidR="00C93E5C" w:rsidRPr="005A25B5" w:rsidRDefault="006A79C0" w:rsidP="00C93E5C">
      <w:pPr>
        <w:pStyle w:val="Heading2"/>
        <w:spacing w:before="100" w:beforeAutospacing="1" w:after="100" w:afterAutospacing="1" w:line="240" w:lineRule="auto"/>
        <w:rPr>
          <w:sz w:val="24"/>
        </w:rPr>
      </w:pPr>
      <w:r>
        <w:rPr>
          <w:sz w:val="24"/>
        </w:rPr>
        <w:t xml:space="preserve">X. </w:t>
      </w:r>
      <w:r w:rsidRPr="005A25B5">
        <w:rPr>
          <w:sz w:val="24"/>
        </w:rPr>
        <w:t>Contact Information</w:t>
      </w:r>
      <w:r>
        <w:rPr>
          <w:sz w:val="24"/>
        </w:rPr>
        <w:t xml:space="preserve"> for Questions</w:t>
      </w:r>
    </w:p>
    <w:p w14:paraId="10EF7268" w14:textId="5C8CEA26" w:rsidR="008B0E26" w:rsidRDefault="006A79C0" w:rsidP="008B0E26">
      <w:pPr>
        <w:spacing w:before="100" w:beforeAutospacing="1" w:after="100" w:afterAutospacing="1" w:line="276" w:lineRule="auto"/>
        <w:rPr>
          <w:rFonts w:cs="Calibri"/>
          <w:sz w:val="24"/>
          <w:szCs w:val="24"/>
        </w:rPr>
      </w:pPr>
      <w:r>
        <w:rPr>
          <w:rFonts w:cs="Calibri"/>
          <w:sz w:val="24"/>
          <w:szCs w:val="24"/>
        </w:rPr>
        <w:lastRenderedPageBreak/>
        <w:t xml:space="preserve">Please submit all questions to </w:t>
      </w:r>
      <w:r w:rsidR="00EE2A61">
        <w:rPr>
          <w:rFonts w:cs="Calibri"/>
          <w:sz w:val="24"/>
          <w:szCs w:val="24"/>
        </w:rPr>
        <w:t>Stephanie Simmons</w:t>
      </w:r>
      <w:r>
        <w:rPr>
          <w:rFonts w:cs="Calibri"/>
          <w:sz w:val="24"/>
          <w:szCs w:val="24"/>
        </w:rPr>
        <w:t xml:space="preserve"> by</w:t>
      </w:r>
      <w:r w:rsidR="00214A67">
        <w:rPr>
          <w:rFonts w:cs="Calibri"/>
          <w:sz w:val="24"/>
          <w:szCs w:val="24"/>
        </w:rPr>
        <w:t xml:space="preserve"> </w:t>
      </w:r>
      <w:r w:rsidR="004B00B3">
        <w:rPr>
          <w:rFonts w:cs="Calibri"/>
          <w:sz w:val="24"/>
          <w:szCs w:val="24"/>
        </w:rPr>
        <w:t xml:space="preserve">October </w:t>
      </w:r>
      <w:r w:rsidR="00137F30">
        <w:rPr>
          <w:rFonts w:cs="Calibri"/>
          <w:sz w:val="24"/>
          <w:szCs w:val="24"/>
        </w:rPr>
        <w:t>18</w:t>
      </w:r>
      <w:r w:rsidR="0093268E">
        <w:rPr>
          <w:rFonts w:cs="Calibri"/>
          <w:sz w:val="24"/>
          <w:szCs w:val="24"/>
        </w:rPr>
        <w:t xml:space="preserve">, </w:t>
      </w:r>
      <w:proofErr w:type="gramStart"/>
      <w:r w:rsidR="0093268E">
        <w:rPr>
          <w:rFonts w:cs="Calibri"/>
          <w:sz w:val="24"/>
          <w:szCs w:val="24"/>
        </w:rPr>
        <w:t>2024</w:t>
      </w:r>
      <w:proofErr w:type="gramEnd"/>
      <w:r w:rsidR="003C42CB">
        <w:rPr>
          <w:rFonts w:cs="Calibri"/>
          <w:sz w:val="24"/>
          <w:szCs w:val="24"/>
        </w:rPr>
        <w:t xml:space="preserve"> at 4 p.m. EST</w:t>
      </w:r>
      <w:r>
        <w:rPr>
          <w:rFonts w:cs="Calibri"/>
          <w:sz w:val="24"/>
          <w:szCs w:val="24"/>
        </w:rPr>
        <w:t xml:space="preserve"> at</w:t>
      </w:r>
      <w:r w:rsidR="00214A67">
        <w:rPr>
          <w:rFonts w:cs="Calibri"/>
          <w:sz w:val="24"/>
          <w:szCs w:val="24"/>
        </w:rPr>
        <w:t xml:space="preserve"> </w:t>
      </w:r>
      <w:hyperlink r:id="rId16" w:history="1">
        <w:r w:rsidR="00EE2A61" w:rsidRPr="00CE26A9">
          <w:rPr>
            <w:rStyle w:val="Hyperlink"/>
            <w:rFonts w:cs="Calibri"/>
            <w:sz w:val="24"/>
            <w:szCs w:val="24"/>
          </w:rPr>
          <w:t>ssimmons@masscec.com</w:t>
        </w:r>
      </w:hyperlink>
      <w:r w:rsidR="00214A67">
        <w:rPr>
          <w:rFonts w:cs="Calibri"/>
          <w:sz w:val="24"/>
          <w:szCs w:val="24"/>
        </w:rPr>
        <w:t xml:space="preserve"> </w:t>
      </w:r>
      <w:r>
        <w:rPr>
          <w:rFonts w:cs="Calibri"/>
          <w:sz w:val="24"/>
          <w:szCs w:val="24"/>
        </w:rPr>
        <w:t>with “</w:t>
      </w:r>
      <w:r w:rsidR="00EE2A61">
        <w:rPr>
          <w:rFonts w:cs="Calibri"/>
          <w:sz w:val="24"/>
          <w:szCs w:val="24"/>
        </w:rPr>
        <w:t>DEI</w:t>
      </w:r>
      <w:r>
        <w:rPr>
          <w:rFonts w:cs="Calibri"/>
          <w:sz w:val="24"/>
          <w:szCs w:val="24"/>
        </w:rPr>
        <w:t xml:space="preserve"> Consulting Services” in the email subject line. Responses to such questions will be available on MassCEC’s website by </w:t>
      </w:r>
      <w:r w:rsidR="004B00B3">
        <w:rPr>
          <w:rFonts w:cs="Calibri"/>
          <w:sz w:val="24"/>
          <w:szCs w:val="24"/>
        </w:rPr>
        <w:t xml:space="preserve">October </w:t>
      </w:r>
      <w:r w:rsidR="00137F30">
        <w:rPr>
          <w:rFonts w:cs="Calibri"/>
          <w:sz w:val="24"/>
          <w:szCs w:val="24"/>
        </w:rPr>
        <w:t>23</w:t>
      </w:r>
      <w:r w:rsidR="0093268E">
        <w:rPr>
          <w:rFonts w:cs="Calibri"/>
          <w:sz w:val="24"/>
          <w:szCs w:val="24"/>
        </w:rPr>
        <w:t xml:space="preserve">, </w:t>
      </w:r>
      <w:proofErr w:type="gramStart"/>
      <w:r w:rsidR="0093268E">
        <w:rPr>
          <w:rFonts w:cs="Calibri"/>
          <w:sz w:val="24"/>
          <w:szCs w:val="24"/>
        </w:rPr>
        <w:t>2024</w:t>
      </w:r>
      <w:proofErr w:type="gramEnd"/>
      <w:r>
        <w:rPr>
          <w:rFonts w:cs="Calibri"/>
          <w:sz w:val="24"/>
          <w:szCs w:val="24"/>
        </w:rPr>
        <w:t xml:space="preserve"> at </w:t>
      </w:r>
      <w:r w:rsidR="00214A67">
        <w:rPr>
          <w:rFonts w:cs="Calibri"/>
          <w:sz w:val="24"/>
          <w:szCs w:val="24"/>
        </w:rPr>
        <w:t>4</w:t>
      </w:r>
      <w:r>
        <w:rPr>
          <w:rFonts w:cs="Calibri"/>
          <w:sz w:val="24"/>
          <w:szCs w:val="24"/>
        </w:rPr>
        <w:t xml:space="preserve"> p.m. EST. </w:t>
      </w:r>
    </w:p>
    <w:p w14:paraId="4D04AF5C" w14:textId="77777777" w:rsidR="00C93E5C" w:rsidRPr="00D91B64" w:rsidRDefault="006A79C0" w:rsidP="00C93E5C">
      <w:pPr>
        <w:pStyle w:val="Heading2"/>
        <w:rPr>
          <w:sz w:val="24"/>
          <w:szCs w:val="24"/>
        </w:rPr>
      </w:pPr>
      <w:r w:rsidRPr="00D91B64">
        <w:rPr>
          <w:sz w:val="24"/>
          <w:szCs w:val="24"/>
        </w:rPr>
        <w:t>X</w:t>
      </w:r>
      <w:r>
        <w:rPr>
          <w:sz w:val="24"/>
          <w:szCs w:val="24"/>
        </w:rPr>
        <w:t>i</w:t>
      </w:r>
      <w:r w:rsidRPr="00D91B64">
        <w:rPr>
          <w:sz w:val="24"/>
          <w:szCs w:val="24"/>
        </w:rPr>
        <w:t>. General Request for Proposals Conditions</w:t>
      </w:r>
    </w:p>
    <w:p w14:paraId="47C84360" w14:textId="77777777" w:rsidR="00C93E5C" w:rsidRPr="00553366" w:rsidRDefault="006A79C0" w:rsidP="00C93E5C">
      <w:pPr>
        <w:pStyle w:val="Heading3"/>
        <w:rPr>
          <w:sz w:val="24"/>
          <w:szCs w:val="24"/>
        </w:rPr>
      </w:pPr>
      <w:r w:rsidRPr="00553366">
        <w:rPr>
          <w:sz w:val="24"/>
          <w:szCs w:val="24"/>
        </w:rPr>
        <w:t>Notice of Public Disclosure</w:t>
      </w:r>
    </w:p>
    <w:p w14:paraId="68CD8361" w14:textId="77777777" w:rsidR="008B0E26" w:rsidRDefault="008B0E26" w:rsidP="00C93E5C">
      <w:pPr>
        <w:rPr>
          <w:sz w:val="24"/>
          <w:szCs w:val="24"/>
        </w:rPr>
      </w:pPr>
    </w:p>
    <w:p w14:paraId="2F360159" w14:textId="77777777" w:rsidR="00C93E5C" w:rsidRDefault="006A79C0" w:rsidP="008B0E26">
      <w:pPr>
        <w:spacing w:line="276" w:lineRule="auto"/>
      </w:pPr>
      <w:r w:rsidRPr="00FB1F49">
        <w:rPr>
          <w:sz w:val="24"/>
          <w:szCs w:val="24"/>
        </w:rPr>
        <w:t xml:space="preserve">As a public entity, MassCEC is subject to Massachusetts’ Public Records Law, codified at Chapter 66 of the Massachusetts General Laws. Thus, any documentary material, data, or other information received by MassCEC from an applicant is a public record subject to disclosure. </w:t>
      </w:r>
      <w:r>
        <w:rPr>
          <w:sz w:val="24"/>
          <w:szCs w:val="24"/>
        </w:rPr>
        <w:t>Applicants</w:t>
      </w:r>
      <w:r w:rsidRPr="00FB1F49">
        <w:rPr>
          <w:sz w:val="24"/>
          <w:szCs w:val="24"/>
        </w:rPr>
        <w:t xml:space="preserve"> shall not send MassCEC any confidential or sensitive </w:t>
      </w:r>
      <w:r>
        <w:rPr>
          <w:sz w:val="24"/>
          <w:szCs w:val="24"/>
        </w:rPr>
        <w:t>information in response to this RFP</w:t>
      </w:r>
      <w:r w:rsidRPr="00FB1F49">
        <w:rPr>
          <w:sz w:val="24"/>
          <w:szCs w:val="24"/>
        </w:rPr>
        <w:t>.</w:t>
      </w:r>
    </w:p>
    <w:p w14:paraId="3C0121A9" w14:textId="76EF31F5" w:rsidR="003C42CB" w:rsidRPr="00BA0018" w:rsidRDefault="003C42CB" w:rsidP="02E1FA59"/>
    <w:p w14:paraId="12751FD3" w14:textId="77777777" w:rsidR="00C93E5C" w:rsidRPr="00553366" w:rsidRDefault="006A79C0" w:rsidP="00C93E5C">
      <w:pPr>
        <w:pStyle w:val="Heading3"/>
        <w:rPr>
          <w:sz w:val="24"/>
          <w:szCs w:val="24"/>
        </w:rPr>
      </w:pPr>
      <w:r w:rsidRPr="00553366">
        <w:rPr>
          <w:sz w:val="24"/>
          <w:szCs w:val="24"/>
        </w:rPr>
        <w:t>Disclaimer</w:t>
      </w:r>
      <w:r w:rsidR="00260BBA">
        <w:rPr>
          <w:sz w:val="24"/>
          <w:szCs w:val="24"/>
        </w:rPr>
        <w:t xml:space="preserve"> &amp; Waiver Authority</w:t>
      </w:r>
    </w:p>
    <w:p w14:paraId="32529A73" w14:textId="77777777" w:rsidR="00C93E5C" w:rsidRDefault="006A79C0" w:rsidP="008B0E26">
      <w:pPr>
        <w:pStyle w:val="Default"/>
        <w:spacing w:before="100" w:beforeAutospacing="1" w:after="100" w:afterAutospacing="1"/>
        <w:rPr>
          <w:rFonts w:ascii="Calibri" w:hAnsi="Calibri" w:cs="Calibri"/>
        </w:rPr>
      </w:pPr>
      <w:r w:rsidRPr="005A25B5">
        <w:rPr>
          <w:rFonts w:ascii="Calibri" w:hAnsi="Calibri" w:cs="Calibri"/>
        </w:rPr>
        <w:t xml:space="preserve">This RFP does not commit MassCEC to award any funds, pay any costs incurred in preparing an application, or procure </w:t>
      </w:r>
      <w:proofErr w:type="gramStart"/>
      <w:r w:rsidRPr="005A25B5">
        <w:rPr>
          <w:rFonts w:ascii="Calibri" w:hAnsi="Calibri" w:cs="Calibri"/>
        </w:rPr>
        <w:t>or</w:t>
      </w:r>
      <w:proofErr w:type="gramEnd"/>
      <w:r w:rsidRPr="005A25B5">
        <w:rPr>
          <w:rFonts w:ascii="Calibri" w:hAnsi="Calibri" w:cs="Calibri"/>
        </w:rPr>
        <w:t xml:space="preserve"> contract for services </w:t>
      </w:r>
      <w:r w:rsidRPr="00260BBA">
        <w:rPr>
          <w:rFonts w:asciiTheme="minorHAnsi" w:hAnsiTheme="minorHAnsi" w:cs="Calibri"/>
        </w:rPr>
        <w:t xml:space="preserve">or supplies. MassCEC reserves the right to accept or reject any or all applications received, </w:t>
      </w:r>
      <w:r w:rsidR="00260BBA" w:rsidRPr="00260BBA">
        <w:rPr>
          <w:rFonts w:asciiTheme="minorHAnsi" w:hAnsiTheme="minorHAnsi"/>
          <w:lang w:bidi="ar-SA"/>
        </w:rPr>
        <w:t xml:space="preserve">waive minor irregularities in submittal requirements, modify the anticipated timeline, request modification of the application, </w:t>
      </w:r>
      <w:r w:rsidRPr="00260BBA">
        <w:rPr>
          <w:rFonts w:asciiTheme="minorHAnsi" w:hAnsiTheme="minorHAnsi" w:cs="Calibri"/>
        </w:rPr>
        <w:t>negotiate with all qualified Applicants, cancel or modify the RFP in part or in its entirety, or change the application guidelines, when it is in its best interests.</w:t>
      </w:r>
      <w:r w:rsidRPr="005A25B5">
        <w:rPr>
          <w:rFonts w:ascii="Calibri" w:hAnsi="Calibri" w:cs="Calibri"/>
        </w:rPr>
        <w:t xml:space="preserve"> </w:t>
      </w:r>
    </w:p>
    <w:p w14:paraId="25FBFB7B" w14:textId="77777777" w:rsidR="00C93E5C" w:rsidRDefault="006A79C0" w:rsidP="008B0E26">
      <w:pPr>
        <w:spacing w:before="100" w:beforeAutospacing="1" w:after="100" w:afterAutospacing="1" w:line="276" w:lineRule="auto"/>
        <w:jc w:val="both"/>
        <w:rPr>
          <w:rFonts w:cs="Calibri"/>
          <w:sz w:val="24"/>
          <w:szCs w:val="24"/>
        </w:rPr>
      </w:pPr>
      <w:r>
        <w:rPr>
          <w:rFonts w:cs="Calibri"/>
          <w:sz w:val="24"/>
          <w:szCs w:val="24"/>
        </w:rPr>
        <w:t>T</w:t>
      </w:r>
      <w:r w:rsidRPr="005A25B5">
        <w:rPr>
          <w:rFonts w:cs="Calibri"/>
          <w:sz w:val="24"/>
          <w:szCs w:val="24"/>
        </w:rPr>
        <w:t xml:space="preserve">his RFP has been distributed electronically using MassCEC’s website. It is the responsibility of Applicants to check the website for any addenda or modifications to </w:t>
      </w:r>
      <w:r w:rsidR="000509EA" w:rsidRPr="005A25B5">
        <w:rPr>
          <w:rFonts w:cs="Calibri"/>
          <w:sz w:val="24"/>
          <w:szCs w:val="24"/>
        </w:rPr>
        <w:t>an</w:t>
      </w:r>
      <w:r w:rsidRPr="005A25B5">
        <w:rPr>
          <w:rFonts w:cs="Calibri"/>
          <w:sz w:val="24"/>
          <w:szCs w:val="24"/>
        </w:rPr>
        <w:t xml:space="preserve"> RFP to which they intend to respond. MassCEC accepts no liability and will provide no accommodation to Applicants who </w:t>
      </w:r>
      <w:r w:rsidR="00856C68" w:rsidRPr="005A25B5">
        <w:rPr>
          <w:rFonts w:cs="Calibri"/>
          <w:sz w:val="24"/>
          <w:szCs w:val="24"/>
        </w:rPr>
        <w:t>apply</w:t>
      </w:r>
      <w:r w:rsidRPr="005A25B5">
        <w:rPr>
          <w:rFonts w:cs="Calibri"/>
          <w:sz w:val="24"/>
          <w:szCs w:val="24"/>
        </w:rPr>
        <w:t xml:space="preserve"> based on an out-of-date RFP document.</w:t>
      </w:r>
    </w:p>
    <w:p w14:paraId="4EEB5F05" w14:textId="77777777" w:rsidR="00C93E5C" w:rsidRPr="00553366" w:rsidRDefault="006A79C0" w:rsidP="00C93E5C">
      <w:pPr>
        <w:pStyle w:val="Heading3"/>
        <w:rPr>
          <w:sz w:val="24"/>
          <w:szCs w:val="24"/>
        </w:rPr>
      </w:pPr>
      <w:r w:rsidRPr="00553366">
        <w:rPr>
          <w:sz w:val="24"/>
          <w:szCs w:val="24"/>
        </w:rPr>
        <w:t>Contract Requirements</w:t>
      </w:r>
    </w:p>
    <w:p w14:paraId="12FC10D7" w14:textId="5F2447E6" w:rsidR="008B0E26" w:rsidRDefault="008B0E26" w:rsidP="02E1FA59">
      <w:pPr>
        <w:spacing w:after="160" w:line="276" w:lineRule="auto"/>
        <w:rPr>
          <w:sz w:val="2"/>
          <w:szCs w:val="2"/>
        </w:rPr>
      </w:pPr>
    </w:p>
    <w:p w14:paraId="6B1ECEE9" w14:textId="77777777" w:rsidR="00C93E5C" w:rsidRPr="00FB1F49" w:rsidRDefault="006A79C0" w:rsidP="008B0E26">
      <w:pPr>
        <w:spacing w:after="160" w:line="276" w:lineRule="auto"/>
        <w:rPr>
          <w:sz w:val="24"/>
          <w:szCs w:val="24"/>
        </w:rPr>
      </w:pPr>
      <w:r w:rsidRPr="00FB1F49">
        <w:rPr>
          <w:sz w:val="24"/>
          <w:szCs w:val="24"/>
        </w:rPr>
        <w:t xml:space="preserve">Upon MassCEC’s authorization to proceed with the proposal, MassCEC and </w:t>
      </w:r>
      <w:r>
        <w:rPr>
          <w:sz w:val="24"/>
          <w:szCs w:val="24"/>
        </w:rPr>
        <w:t>the awarded applicant(s)</w:t>
      </w:r>
      <w:r w:rsidRPr="00FB1F49">
        <w:rPr>
          <w:sz w:val="24"/>
          <w:szCs w:val="24"/>
        </w:rPr>
        <w:t xml:space="preserve"> will execute a contract</w:t>
      </w:r>
      <w:r w:rsidR="0040608F">
        <w:rPr>
          <w:sz w:val="24"/>
          <w:szCs w:val="24"/>
        </w:rPr>
        <w:t>, substantially in the form of the template agreement attached hereto as Attachment 2,</w:t>
      </w:r>
      <w:r w:rsidRPr="00FB1F49">
        <w:rPr>
          <w:sz w:val="24"/>
          <w:szCs w:val="24"/>
        </w:rPr>
        <w:t xml:space="preserve"> which will set forth the respective roles and responsibilities of the parties.  </w:t>
      </w:r>
    </w:p>
    <w:p w14:paraId="17F4B370" w14:textId="77777777" w:rsidR="00C93E5C" w:rsidRDefault="006A79C0" w:rsidP="00C93E5C">
      <w:pPr>
        <w:rPr>
          <w:rFonts w:cs="Calibri"/>
          <w:sz w:val="24"/>
          <w:szCs w:val="24"/>
        </w:rPr>
      </w:pPr>
      <w:r>
        <w:rPr>
          <w:rFonts w:cs="Calibri"/>
          <w:sz w:val="24"/>
          <w:szCs w:val="24"/>
        </w:rPr>
        <w:br w:type="page"/>
      </w:r>
    </w:p>
    <w:p w14:paraId="21948DA8" w14:textId="77777777" w:rsidR="00C93E5C" w:rsidRPr="005A25B5" w:rsidRDefault="006A79C0" w:rsidP="00C93E5C">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lastRenderedPageBreak/>
        <w:t xml:space="preserve">Attachment </w:t>
      </w:r>
      <w:r w:rsidR="008B0E26">
        <w:rPr>
          <w:caps/>
          <w:spacing w:val="15"/>
          <w:sz w:val="24"/>
        </w:rPr>
        <w:t>1</w:t>
      </w:r>
      <w:r>
        <w:rPr>
          <w:caps/>
          <w:spacing w:val="15"/>
          <w:sz w:val="24"/>
        </w:rPr>
        <w:t>: authorized applicant’s signature and acceptance form</w:t>
      </w:r>
    </w:p>
    <w:p w14:paraId="5B0B21D3" w14:textId="375A27F0" w:rsidR="00C93E5C" w:rsidRPr="005A25B5" w:rsidRDefault="00EE2A61" w:rsidP="00C93E5C">
      <w:pPr>
        <w:jc w:val="center"/>
        <w:rPr>
          <w:rFonts w:cs="Calibri"/>
          <w:b/>
          <w:sz w:val="24"/>
          <w:szCs w:val="24"/>
        </w:rPr>
      </w:pPr>
      <w:r>
        <w:rPr>
          <w:rFonts w:cs="Calibri"/>
          <w:b/>
          <w:sz w:val="24"/>
          <w:szCs w:val="24"/>
        </w:rPr>
        <w:t>DEI</w:t>
      </w:r>
      <w:r w:rsidR="006A79C0">
        <w:rPr>
          <w:rFonts w:cs="Calibri"/>
          <w:b/>
          <w:sz w:val="24"/>
          <w:szCs w:val="24"/>
        </w:rPr>
        <w:t xml:space="preserve"> Consulting Services (the “RFP”)</w:t>
      </w:r>
    </w:p>
    <w:p w14:paraId="551D738B"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The undersigned is a duly authorized representative </w:t>
      </w:r>
      <w:r>
        <w:rPr>
          <w:rFonts w:cs="Calibri"/>
          <w:color w:val="000000"/>
          <w:sz w:val="24"/>
          <w:szCs w:val="24"/>
        </w:rPr>
        <w:t>of the</w:t>
      </w:r>
      <w:r w:rsidRPr="005A25B5">
        <w:rPr>
          <w:rFonts w:cs="Calibri"/>
          <w:color w:val="000000"/>
          <w:sz w:val="24"/>
          <w:szCs w:val="24"/>
        </w:rPr>
        <w:t xml:space="preserve"> </w:t>
      </w:r>
      <w:r>
        <w:rPr>
          <w:rFonts w:cs="Calibri"/>
          <w:color w:val="000000"/>
          <w:sz w:val="24"/>
          <w:szCs w:val="24"/>
        </w:rPr>
        <w:t>Applicant named</w:t>
      </w:r>
      <w:r w:rsidRPr="005A25B5">
        <w:rPr>
          <w:rFonts w:cs="Calibri"/>
          <w:color w:val="000000"/>
          <w:sz w:val="24"/>
          <w:szCs w:val="24"/>
        </w:rPr>
        <w:t xml:space="preserve"> below.</w:t>
      </w:r>
      <w:r>
        <w:rPr>
          <w:rFonts w:cs="Calibri"/>
          <w:color w:val="000000"/>
          <w:sz w:val="24"/>
          <w:szCs w:val="24"/>
        </w:rPr>
        <w:t xml:space="preserve"> </w:t>
      </w:r>
      <w:r w:rsidRPr="005A25B5">
        <w:rPr>
          <w:rFonts w:cs="Calibri"/>
          <w:color w:val="000000"/>
          <w:sz w:val="24"/>
          <w:szCs w:val="24"/>
        </w:rPr>
        <w:t xml:space="preserve">The </w:t>
      </w:r>
      <w:r>
        <w:rPr>
          <w:rFonts w:cs="Calibri"/>
          <w:color w:val="000000"/>
          <w:sz w:val="24"/>
          <w:szCs w:val="24"/>
        </w:rPr>
        <w:t>undersigned</w:t>
      </w:r>
      <w:r w:rsidRPr="005A25B5">
        <w:rPr>
          <w:rFonts w:cs="Calibri"/>
          <w:color w:val="000000"/>
          <w:sz w:val="24"/>
          <w:szCs w:val="24"/>
        </w:rPr>
        <w:t xml:space="preserve"> has read and understands the RFP requirements and </w:t>
      </w:r>
      <w:proofErr w:type="gramStart"/>
      <w:r w:rsidRPr="005A25B5">
        <w:rPr>
          <w:rFonts w:cs="Calibri"/>
          <w:color w:val="000000"/>
          <w:sz w:val="24"/>
          <w:szCs w:val="24"/>
        </w:rPr>
        <w:t>acknowledges</w:t>
      </w:r>
      <w:proofErr w:type="gramEnd"/>
      <w:r w:rsidRPr="005A25B5">
        <w:rPr>
          <w:rFonts w:cs="Calibri"/>
          <w:color w:val="000000"/>
          <w:sz w:val="24"/>
          <w:szCs w:val="24"/>
        </w:rPr>
        <w:t xml:space="preserve"> </w:t>
      </w:r>
      <w:r>
        <w:rPr>
          <w:rFonts w:cs="Calibri"/>
          <w:color w:val="000000"/>
          <w:sz w:val="24"/>
          <w:szCs w:val="24"/>
        </w:rPr>
        <w:t>and confirms that the Applicant and each member of its team</w:t>
      </w:r>
      <w:r w:rsidRPr="005A25B5">
        <w:rPr>
          <w:rFonts w:cs="Calibri"/>
          <w:color w:val="000000"/>
          <w:sz w:val="24"/>
          <w:szCs w:val="24"/>
        </w:rPr>
        <w:t xml:space="preserve"> has read and understands the RFP Requirements.</w:t>
      </w:r>
      <w:r>
        <w:rPr>
          <w:rFonts w:cs="Calibri"/>
          <w:color w:val="000000"/>
          <w:sz w:val="24"/>
          <w:szCs w:val="24"/>
        </w:rPr>
        <w:t xml:space="preserve"> </w:t>
      </w:r>
      <w:r w:rsidRPr="005A25B5">
        <w:rPr>
          <w:rFonts w:cs="Calibri"/>
          <w:color w:val="000000"/>
          <w:sz w:val="24"/>
          <w:szCs w:val="24"/>
        </w:rPr>
        <w:t xml:space="preserve">The undersigned acknowledges </w:t>
      </w:r>
      <w:r>
        <w:rPr>
          <w:rFonts w:cs="Calibri"/>
          <w:color w:val="000000"/>
          <w:sz w:val="24"/>
          <w:szCs w:val="24"/>
        </w:rPr>
        <w:t xml:space="preserve">and agrees </w:t>
      </w:r>
      <w:r w:rsidRPr="005A25B5">
        <w:rPr>
          <w:rFonts w:cs="Calibri"/>
          <w:color w:val="000000"/>
          <w:sz w:val="24"/>
          <w:szCs w:val="24"/>
        </w:rPr>
        <w:t xml:space="preserve">that </w:t>
      </w:r>
      <w:proofErr w:type="gramStart"/>
      <w:r w:rsidRPr="005A25B5">
        <w:rPr>
          <w:rFonts w:cs="Calibri"/>
          <w:color w:val="000000"/>
          <w:sz w:val="24"/>
          <w:szCs w:val="24"/>
        </w:rPr>
        <w:t>all of</w:t>
      </w:r>
      <w:proofErr w:type="gramEnd"/>
      <w:r w:rsidRPr="005A25B5">
        <w:rPr>
          <w:rFonts w:cs="Calibri"/>
          <w:color w:val="000000"/>
          <w:sz w:val="24"/>
          <w:szCs w:val="24"/>
        </w:rPr>
        <w:t xml:space="preserve"> the terms and conditions of the RFP are mandatory. </w:t>
      </w:r>
    </w:p>
    <w:p w14:paraId="65E677CE"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The </w:t>
      </w:r>
      <w:r>
        <w:rPr>
          <w:rFonts w:cs="Calibri"/>
          <w:color w:val="000000"/>
          <w:sz w:val="24"/>
          <w:szCs w:val="24"/>
        </w:rPr>
        <w:t xml:space="preserve">undersigned and each Applicant and each member of its team acknowledges and agrees </w:t>
      </w:r>
      <w:r w:rsidRPr="005A25B5">
        <w:rPr>
          <w:rFonts w:cs="Calibri"/>
          <w:color w:val="000000"/>
          <w:sz w:val="24"/>
          <w:szCs w:val="24"/>
        </w:rPr>
        <w:t xml:space="preserve">that </w:t>
      </w:r>
      <w:r>
        <w:rPr>
          <w:rFonts w:cs="Calibri"/>
          <w:color w:val="000000"/>
          <w:sz w:val="24"/>
          <w:szCs w:val="24"/>
        </w:rPr>
        <w:t>(</w:t>
      </w:r>
      <w:proofErr w:type="spellStart"/>
      <w:r>
        <w:rPr>
          <w:rFonts w:cs="Calibri"/>
          <w:color w:val="000000"/>
          <w:sz w:val="24"/>
          <w:szCs w:val="24"/>
        </w:rPr>
        <w:t>i</w:t>
      </w:r>
      <w:proofErr w:type="spellEnd"/>
      <w:r>
        <w:rPr>
          <w:rFonts w:cs="Calibri"/>
          <w:color w:val="000000"/>
          <w:sz w:val="24"/>
          <w:szCs w:val="24"/>
        </w:rPr>
        <w:t xml:space="preserve">) </w:t>
      </w:r>
      <w:r w:rsidRPr="005A25B5">
        <w:rPr>
          <w:rFonts w:cs="Calibri"/>
          <w:color w:val="000000"/>
          <w:sz w:val="24"/>
          <w:szCs w:val="24"/>
        </w:rPr>
        <w:t>all materials submitted as part of the application are subject to disclosure under the Massachusetts Public Records Law, as explained in the RFP</w:t>
      </w:r>
      <w:r>
        <w:rPr>
          <w:rFonts w:cs="Calibri"/>
          <w:color w:val="000000"/>
          <w:sz w:val="24"/>
          <w:szCs w:val="24"/>
        </w:rPr>
        <w:t xml:space="preserve">; (ii) </w:t>
      </w:r>
      <w:r w:rsidRPr="005A25B5">
        <w:rPr>
          <w:rFonts w:cs="Calibri"/>
          <w:color w:val="000000"/>
          <w:sz w:val="24"/>
          <w:szCs w:val="24"/>
        </w:rPr>
        <w:t xml:space="preserve">that </w:t>
      </w:r>
      <w:r>
        <w:rPr>
          <w:rFonts w:cs="Calibri"/>
          <w:color w:val="000000"/>
          <w:sz w:val="24"/>
          <w:szCs w:val="24"/>
        </w:rPr>
        <w:t>the Massachusetts Clean Energy Technology Center (“</w:t>
      </w:r>
      <w:r w:rsidRPr="005A25B5">
        <w:rPr>
          <w:rFonts w:cs="Calibri"/>
          <w:color w:val="000000"/>
          <w:sz w:val="24"/>
          <w:szCs w:val="24"/>
        </w:rPr>
        <w:t>MassCEC</w:t>
      </w:r>
      <w:r>
        <w:rPr>
          <w:rFonts w:cs="Calibri"/>
          <w:color w:val="000000"/>
          <w:sz w:val="24"/>
          <w:szCs w:val="24"/>
        </w:rPr>
        <w:t xml:space="preserve">”) </w:t>
      </w:r>
      <w:r w:rsidRPr="005A25B5">
        <w:rPr>
          <w:rFonts w:cs="Calibri"/>
          <w:color w:val="000000"/>
          <w:sz w:val="24"/>
          <w:szCs w:val="24"/>
        </w:rPr>
        <w:t>has no obligation, and retains the sole discretion to fund or choose not to fund the application set forth herein</w:t>
      </w:r>
      <w:r>
        <w:rPr>
          <w:rFonts w:cs="Calibri"/>
          <w:color w:val="000000"/>
          <w:sz w:val="24"/>
          <w:szCs w:val="24"/>
        </w:rPr>
        <w:t xml:space="preserve">; </w:t>
      </w:r>
      <w:r w:rsidRPr="005A25B5">
        <w:rPr>
          <w:rFonts w:cs="Calibri"/>
          <w:color w:val="000000"/>
          <w:sz w:val="24"/>
          <w:szCs w:val="24"/>
        </w:rPr>
        <w:t xml:space="preserve">and </w:t>
      </w:r>
      <w:r>
        <w:rPr>
          <w:rFonts w:cs="Calibri"/>
          <w:color w:val="000000"/>
          <w:sz w:val="24"/>
          <w:szCs w:val="24"/>
        </w:rPr>
        <w:t xml:space="preserve">(iii) </w:t>
      </w:r>
      <w:r w:rsidRPr="005A25B5">
        <w:rPr>
          <w:rFonts w:cs="Calibri"/>
          <w:color w:val="000000"/>
          <w:sz w:val="24"/>
          <w:szCs w:val="24"/>
        </w:rPr>
        <w:t xml:space="preserve">that MassCEC’s receipt of the application does not imply any promise of funding at any time. </w:t>
      </w:r>
    </w:p>
    <w:p w14:paraId="558F11A5"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The </w:t>
      </w:r>
      <w:r>
        <w:rPr>
          <w:rFonts w:cs="Calibri"/>
          <w:color w:val="000000"/>
          <w:sz w:val="24"/>
          <w:szCs w:val="24"/>
        </w:rPr>
        <w:t xml:space="preserve">undersigned and each member of the Applicant’s team </w:t>
      </w:r>
      <w:r w:rsidRPr="005A25B5">
        <w:rPr>
          <w:rFonts w:cs="Calibri"/>
          <w:color w:val="000000"/>
          <w:sz w:val="24"/>
          <w:szCs w:val="24"/>
        </w:rPr>
        <w:t xml:space="preserve">understands that, if the Application is selected by MassCEC pursuant to this RFP, the </w:t>
      </w:r>
      <w:r>
        <w:rPr>
          <w:rFonts w:cs="Calibri"/>
          <w:color w:val="000000"/>
          <w:sz w:val="24"/>
          <w:szCs w:val="24"/>
        </w:rPr>
        <w:t>A</w:t>
      </w:r>
      <w:r w:rsidRPr="005A25B5">
        <w:rPr>
          <w:rFonts w:cs="Calibri"/>
          <w:color w:val="000000"/>
          <w:sz w:val="24"/>
          <w:szCs w:val="24"/>
        </w:rPr>
        <w:t xml:space="preserve">pplicant will execute </w:t>
      </w:r>
      <w:r>
        <w:rPr>
          <w:rFonts w:cs="Calibri"/>
          <w:color w:val="000000"/>
          <w:sz w:val="24"/>
          <w:szCs w:val="24"/>
        </w:rPr>
        <w:t xml:space="preserve">and deliver </w:t>
      </w:r>
      <w:r w:rsidRPr="005A25B5">
        <w:rPr>
          <w:rFonts w:cs="Calibri"/>
          <w:color w:val="000000"/>
          <w:sz w:val="24"/>
          <w:szCs w:val="24"/>
        </w:rPr>
        <w:t>a</w:t>
      </w:r>
      <w:r>
        <w:rPr>
          <w:rFonts w:cs="Calibri"/>
          <w:color w:val="000000"/>
          <w:sz w:val="24"/>
          <w:szCs w:val="24"/>
        </w:rPr>
        <w:t xml:space="preserve">n agreement to be provided by MassCEC </w:t>
      </w:r>
      <w:r w:rsidRPr="005A25B5">
        <w:rPr>
          <w:rFonts w:cs="Calibri"/>
          <w:color w:val="000000"/>
          <w:sz w:val="24"/>
          <w:szCs w:val="24"/>
        </w:rPr>
        <w:t xml:space="preserve">that </w:t>
      </w:r>
      <w:r>
        <w:rPr>
          <w:rFonts w:cs="Calibri"/>
          <w:color w:val="000000"/>
          <w:sz w:val="24"/>
          <w:szCs w:val="24"/>
        </w:rPr>
        <w:t xml:space="preserve">shall set forth the terms and conditions, together the </w:t>
      </w:r>
      <w:r w:rsidRPr="005A25B5">
        <w:rPr>
          <w:rFonts w:cs="Calibri"/>
          <w:color w:val="000000"/>
          <w:sz w:val="24"/>
          <w:szCs w:val="24"/>
        </w:rPr>
        <w:t xml:space="preserve">respective roles and responsibilities of the </w:t>
      </w:r>
      <w:r>
        <w:rPr>
          <w:rFonts w:cs="Calibri"/>
          <w:color w:val="000000"/>
          <w:sz w:val="24"/>
          <w:szCs w:val="24"/>
        </w:rPr>
        <w:t>Applicant, and each member of its team,</w:t>
      </w:r>
      <w:r w:rsidRPr="005A25B5">
        <w:rPr>
          <w:rFonts w:cs="Calibri"/>
          <w:color w:val="000000"/>
          <w:sz w:val="24"/>
          <w:szCs w:val="24"/>
        </w:rPr>
        <w:t xml:space="preserve"> and MassCEC</w:t>
      </w:r>
      <w:r>
        <w:rPr>
          <w:rFonts w:cs="Calibri"/>
          <w:color w:val="000000"/>
          <w:sz w:val="24"/>
          <w:szCs w:val="24"/>
        </w:rPr>
        <w:t>, with respect to the project described in the RFP</w:t>
      </w:r>
      <w:r w:rsidRPr="005A25B5">
        <w:rPr>
          <w:rFonts w:cs="Calibri"/>
          <w:color w:val="000000"/>
          <w:sz w:val="24"/>
          <w:szCs w:val="24"/>
        </w:rPr>
        <w:t>.</w:t>
      </w:r>
    </w:p>
    <w:p w14:paraId="6CA4D1C9"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I certify that the statements made in this Application, including all attachments and exhibits, are true and correct. </w:t>
      </w:r>
    </w:p>
    <w:p w14:paraId="0A110CFA" w14:textId="77777777" w:rsidR="00C93E5C" w:rsidRPr="005A25B5" w:rsidRDefault="00C93E5C" w:rsidP="00C93E5C">
      <w:pPr>
        <w:autoSpaceDE w:val="0"/>
        <w:autoSpaceDN w:val="0"/>
        <w:adjustRightInd w:val="0"/>
        <w:spacing w:before="100" w:beforeAutospacing="1" w:after="100" w:afterAutospacing="1"/>
        <w:rPr>
          <w:rFonts w:cs="Calibri"/>
          <w:color w:val="000000"/>
          <w:sz w:val="24"/>
          <w:szCs w:val="24"/>
        </w:rPr>
      </w:pPr>
    </w:p>
    <w:p w14:paraId="4B2B7729"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Applicant: ______________________________________</w:t>
      </w:r>
    </w:p>
    <w:p w14:paraId="5D873D67"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(Printed Name of Applicant) </w:t>
      </w:r>
    </w:p>
    <w:p w14:paraId="284B8CA2"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By: ________________________________________________ </w:t>
      </w:r>
    </w:p>
    <w:p w14:paraId="755EF21F"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(Signature of Applicant or Authorized Representative) </w:t>
      </w:r>
    </w:p>
    <w:p w14:paraId="567B9635" w14:textId="77777777" w:rsidR="00C93E5C" w:rsidRPr="005A25B5" w:rsidRDefault="006A79C0" w:rsidP="00C93E5C">
      <w:pPr>
        <w:autoSpaceDE w:val="0"/>
        <w:autoSpaceDN w:val="0"/>
        <w:adjustRightInd w:val="0"/>
        <w:spacing w:before="100" w:beforeAutospacing="1" w:after="100" w:afterAutospacing="1"/>
        <w:rPr>
          <w:rFonts w:cs="Calibri"/>
          <w:color w:val="000000"/>
          <w:sz w:val="24"/>
          <w:szCs w:val="24"/>
        </w:rPr>
      </w:pPr>
      <w:r w:rsidRPr="005A25B5">
        <w:rPr>
          <w:rFonts w:cs="Calibri"/>
          <w:color w:val="000000"/>
          <w:sz w:val="24"/>
          <w:szCs w:val="24"/>
        </w:rPr>
        <w:t xml:space="preserve">Title: ______________________________________________ </w:t>
      </w:r>
    </w:p>
    <w:p w14:paraId="5E3E4E56" w14:textId="77777777" w:rsidR="00C93E5C" w:rsidRPr="005A25B5" w:rsidRDefault="006A79C0" w:rsidP="00C93E5C">
      <w:pPr>
        <w:spacing w:before="100" w:beforeAutospacing="1" w:after="100" w:afterAutospacing="1"/>
        <w:jc w:val="both"/>
        <w:rPr>
          <w:rFonts w:cs="Calibri"/>
          <w:color w:val="000000"/>
          <w:sz w:val="24"/>
          <w:szCs w:val="24"/>
        </w:rPr>
      </w:pPr>
      <w:r w:rsidRPr="005A25B5">
        <w:rPr>
          <w:rFonts w:cs="Calibri"/>
          <w:color w:val="000000"/>
          <w:sz w:val="24"/>
          <w:szCs w:val="24"/>
        </w:rPr>
        <w:t>Date: ______________________________________________</w:t>
      </w:r>
    </w:p>
    <w:p w14:paraId="17502657" w14:textId="77777777" w:rsidR="00C93E5C" w:rsidRDefault="006A79C0" w:rsidP="00C93E5C">
      <w:r>
        <w:br w:type="page"/>
      </w:r>
    </w:p>
    <w:p w14:paraId="78DB9D10" w14:textId="77777777" w:rsidR="00C93E5C" w:rsidRPr="005A25B5" w:rsidRDefault="006A79C0" w:rsidP="00C93E5C">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lastRenderedPageBreak/>
        <w:t>Attachment 2: TEMPLATE Agreement</w:t>
      </w:r>
    </w:p>
    <w:p w14:paraId="6CFF4B6A" w14:textId="77777777" w:rsidR="00D75C80" w:rsidRDefault="006A79C0" w:rsidP="00D75C80">
      <w:pPr>
        <w:jc w:val="center"/>
        <w:rPr>
          <w:b/>
          <w:bCs/>
          <w:u w:val="single"/>
        </w:rPr>
      </w:pPr>
      <w:r w:rsidRPr="02E1FA59">
        <w:rPr>
          <w:b/>
          <w:bCs/>
          <w:u w:val="single"/>
        </w:rPr>
        <w:t>AGREEMENT FOR SERVICES</w:t>
      </w:r>
    </w:p>
    <w:p w14:paraId="18FD0A2F" w14:textId="77777777" w:rsidR="00D75C80" w:rsidRDefault="00D75C80" w:rsidP="00D75C80">
      <w:pPr>
        <w:jc w:val="center"/>
        <w:rPr>
          <w:u w:val="single"/>
        </w:rPr>
      </w:pPr>
    </w:p>
    <w:p w14:paraId="3E7C7D79" w14:textId="7077E770" w:rsidR="00D75C80" w:rsidRDefault="006A79C0" w:rsidP="00D75C80">
      <w:pPr>
        <w:spacing w:line="276" w:lineRule="auto"/>
        <w:ind w:firstLine="720"/>
      </w:pPr>
      <w:r>
        <w:t xml:space="preserve">This </w:t>
      </w:r>
      <w:r w:rsidRPr="29B79F54">
        <w:rPr>
          <w:b/>
          <w:bCs/>
        </w:rPr>
        <w:t>AGREEMENT FOR SERVICES</w:t>
      </w:r>
      <w:r>
        <w:t xml:space="preserve"> (the “</w:t>
      </w:r>
      <w:r w:rsidRPr="29B79F54">
        <w:rPr>
          <w:u w:val="single"/>
        </w:rPr>
        <w:t>Agreement</w:t>
      </w:r>
      <w:r>
        <w:t>”)</w:t>
      </w:r>
      <w:r w:rsidR="003C42CB">
        <w:t>,</w:t>
      </w:r>
      <w:r>
        <w:t xml:space="preserve"> effective as of [</w:t>
      </w:r>
      <w:r w:rsidRPr="29B79F54">
        <w:rPr>
          <w:b/>
          <w:bCs/>
          <w:highlight w:val="lightGray"/>
        </w:rPr>
        <w:t>Date – M/D/YYYY</w:t>
      </w:r>
      <w:r>
        <w:t>], the (“</w:t>
      </w:r>
      <w:r w:rsidRPr="29B79F54">
        <w:rPr>
          <w:u w:val="single"/>
        </w:rPr>
        <w:t>Effective Date</w:t>
      </w:r>
      <w:r>
        <w:t>”)</w:t>
      </w:r>
      <w:r w:rsidR="003C42CB">
        <w:t>, is</w:t>
      </w:r>
      <w:r>
        <w:t xml:space="preserve"> by and between the </w:t>
      </w:r>
      <w:r w:rsidRPr="29B79F54">
        <w:rPr>
          <w:b/>
          <w:bCs/>
        </w:rPr>
        <w:t>Massachusetts</w:t>
      </w:r>
      <w:r>
        <w:t xml:space="preserve"> </w:t>
      </w:r>
      <w:r w:rsidRPr="29B79F54">
        <w:rPr>
          <w:b/>
          <w:bCs/>
        </w:rPr>
        <w:t xml:space="preserve">Clean Energy Technology Center </w:t>
      </w:r>
      <w:r>
        <w:t>(“</w:t>
      </w:r>
      <w:r w:rsidRPr="29B79F54">
        <w:rPr>
          <w:u w:val="single"/>
        </w:rPr>
        <w:t>MassCEC</w:t>
      </w:r>
      <w:r>
        <w:t>”), an independent public instrumentality of the Commonwealth of Massachusetts (the “</w:t>
      </w:r>
      <w:r w:rsidRPr="29B79F54">
        <w:rPr>
          <w:u w:val="single"/>
        </w:rPr>
        <w:t>Commonwealth</w:t>
      </w:r>
      <w:r>
        <w:t xml:space="preserve">”) with a principal office and place of business at </w:t>
      </w:r>
      <w:r w:rsidR="00687C6D">
        <w:t>294 Washington Street, Suite 1150</w:t>
      </w:r>
      <w:r>
        <w:t>, Boston, Massachusetts, 021</w:t>
      </w:r>
      <w:r w:rsidR="00687C6D">
        <w:t>08</w:t>
      </w:r>
      <w:r>
        <w:t xml:space="preserve">, and </w:t>
      </w:r>
      <w:r w:rsidRPr="29B79F54">
        <w:rPr>
          <w:b/>
          <w:bCs/>
        </w:rPr>
        <w:t>[</w:t>
      </w:r>
      <w:r w:rsidRPr="29B79F54">
        <w:rPr>
          <w:b/>
          <w:bCs/>
          <w:highlight w:val="lightGray"/>
        </w:rPr>
        <w:t>fill in COMPANY NAME AND PRINCIPAL PLACE OF BUSINESS</w:t>
      </w:r>
      <w:r w:rsidRPr="29B79F54">
        <w:rPr>
          <w:b/>
          <w:bCs/>
        </w:rPr>
        <w:t>]</w:t>
      </w:r>
      <w:r>
        <w:t xml:space="preserve"> (“</w:t>
      </w:r>
      <w:r w:rsidRPr="29B79F54">
        <w:rPr>
          <w:u w:val="single"/>
        </w:rPr>
        <w:t>Contractor</w:t>
      </w:r>
      <w:r>
        <w:t>”) (each a “</w:t>
      </w:r>
      <w:r w:rsidRPr="29B79F54">
        <w:rPr>
          <w:u w:val="single"/>
        </w:rPr>
        <w:t>Party</w:t>
      </w:r>
      <w:r>
        <w:t>” and together the “</w:t>
      </w:r>
      <w:r w:rsidRPr="29B79F54">
        <w:rPr>
          <w:u w:val="single"/>
        </w:rPr>
        <w:t>Parties</w:t>
      </w:r>
      <w:r>
        <w:t xml:space="preserve">”).  </w:t>
      </w:r>
    </w:p>
    <w:p w14:paraId="48E660F9" w14:textId="77777777" w:rsidR="00F366F3" w:rsidRPr="000431D3" w:rsidRDefault="00F366F3" w:rsidP="00D75C80">
      <w:pPr>
        <w:spacing w:line="276" w:lineRule="auto"/>
        <w:ind w:firstLine="720"/>
      </w:pPr>
    </w:p>
    <w:p w14:paraId="49231E60" w14:textId="7F1DAA4C" w:rsidR="00212A99" w:rsidRPr="00496D25" w:rsidRDefault="006A79C0" w:rsidP="00212A99">
      <w:pPr>
        <w:spacing w:line="276" w:lineRule="auto"/>
      </w:pPr>
      <w:proofErr w:type="gramStart"/>
      <w:r w:rsidRPr="00212A99">
        <w:rPr>
          <w:b/>
          <w:bCs/>
        </w:rPr>
        <w:t>WHEREAS</w:t>
      </w:r>
      <w:r w:rsidRPr="00212A99">
        <w:t>,</w:t>
      </w:r>
      <w:proofErr w:type="gramEnd"/>
      <w:r w:rsidRPr="00212A99">
        <w:t xml:space="preserve"> MassCEC is seeking a</w:t>
      </w:r>
      <w:r w:rsidR="00D74030">
        <w:t xml:space="preserve"> Divers</w:t>
      </w:r>
      <w:r w:rsidR="00BD2BF2">
        <w:t xml:space="preserve">ity, Equity, and Inclusion (DEI) consultant </w:t>
      </w:r>
      <w:r w:rsidR="009B5445">
        <w:t xml:space="preserve">to assist in evaluating and identifying </w:t>
      </w:r>
      <w:r w:rsidR="00DD1736">
        <w:t>DEI needs and developing a strategy and framework to enhance MassCEC</w:t>
      </w:r>
      <w:r w:rsidR="000A2934">
        <w:t>’s commitment to fostering a diverse equitable and inclusive workplace</w:t>
      </w:r>
      <w:r>
        <w:rPr>
          <w:rFonts w:asciiTheme="minorHAnsi" w:hAnsiTheme="minorHAnsi"/>
        </w:rPr>
        <w:t xml:space="preserve">; </w:t>
      </w:r>
    </w:p>
    <w:p w14:paraId="6351349F" w14:textId="77777777" w:rsidR="003C42CB" w:rsidRDefault="003C42CB" w:rsidP="00D75C80">
      <w:pPr>
        <w:spacing w:line="276" w:lineRule="auto"/>
        <w:rPr>
          <w:b/>
          <w:bCs/>
          <w:caps/>
        </w:rPr>
      </w:pPr>
    </w:p>
    <w:p w14:paraId="3D5C993E" w14:textId="77777777" w:rsidR="00212A99" w:rsidRPr="007209FB" w:rsidRDefault="006A79C0" w:rsidP="00D75C80">
      <w:pPr>
        <w:spacing w:line="276" w:lineRule="auto"/>
      </w:pPr>
      <w:proofErr w:type="gramStart"/>
      <w:r>
        <w:rPr>
          <w:b/>
          <w:bCs/>
        </w:rPr>
        <w:t>WHEREAS</w:t>
      </w:r>
      <w:r>
        <w:t>,</w:t>
      </w:r>
      <w:proofErr w:type="gramEnd"/>
      <w:r>
        <w:t xml:space="preserve"> Contractor is [</w:t>
      </w:r>
      <w:r w:rsidRPr="007209FB">
        <w:rPr>
          <w:highlight w:val="lightGray"/>
        </w:rPr>
        <w:t>insert information regarding Contractor and their bona fides</w:t>
      </w:r>
      <w:r>
        <w:t>]; and</w:t>
      </w:r>
    </w:p>
    <w:p w14:paraId="246FC56E" w14:textId="77777777" w:rsidR="00212A99" w:rsidRDefault="00212A99" w:rsidP="00D75C80">
      <w:pPr>
        <w:spacing w:line="276" w:lineRule="auto"/>
        <w:rPr>
          <w:b/>
          <w:bCs/>
          <w:caps/>
        </w:rPr>
      </w:pPr>
    </w:p>
    <w:p w14:paraId="6EF5C1A2" w14:textId="6DAD10C6" w:rsidR="00D75C80" w:rsidRDefault="006A79C0" w:rsidP="00D75C80">
      <w:pPr>
        <w:spacing w:line="276" w:lineRule="auto"/>
      </w:pPr>
      <w:proofErr w:type="gramStart"/>
      <w:r w:rsidRPr="29B79F54">
        <w:rPr>
          <w:b/>
          <w:bCs/>
          <w:caps/>
        </w:rPr>
        <w:t>Whereas</w:t>
      </w:r>
      <w:r>
        <w:t>,</w:t>
      </w:r>
      <w:proofErr w:type="gramEnd"/>
      <w:r>
        <w:t xml:space="preserve"> </w:t>
      </w:r>
      <w:r w:rsidR="00F366F3" w:rsidRPr="0043101A">
        <w:rPr>
          <w:rFonts w:eastAsia="Calibri" w:cs="Calibri"/>
          <w:spacing w:val="1"/>
        </w:rPr>
        <w:t>M</w:t>
      </w:r>
      <w:r w:rsidR="00F366F3" w:rsidRPr="0043101A">
        <w:rPr>
          <w:rFonts w:eastAsia="Calibri" w:cs="Calibri"/>
        </w:rPr>
        <w:t>ass</w:t>
      </w:r>
      <w:r w:rsidR="00F366F3" w:rsidRPr="0043101A">
        <w:rPr>
          <w:rFonts w:eastAsia="Calibri" w:cs="Calibri"/>
          <w:spacing w:val="-1"/>
        </w:rPr>
        <w:t>C</w:t>
      </w:r>
      <w:r w:rsidR="00F366F3" w:rsidRPr="0043101A">
        <w:rPr>
          <w:rFonts w:eastAsia="Calibri" w:cs="Calibri"/>
        </w:rPr>
        <w:t>EC</w:t>
      </w:r>
      <w:r w:rsidR="00F366F3" w:rsidRPr="0043101A">
        <w:rPr>
          <w:rFonts w:eastAsia="Calibri" w:cs="Calibri"/>
          <w:spacing w:val="-4"/>
        </w:rPr>
        <w:t xml:space="preserve"> </w:t>
      </w:r>
      <w:r w:rsidR="00F366F3" w:rsidRPr="0043101A">
        <w:rPr>
          <w:rFonts w:eastAsia="Calibri" w:cs="Calibri"/>
          <w:spacing w:val="1"/>
        </w:rPr>
        <w:t>d</w:t>
      </w:r>
      <w:r w:rsidR="00F366F3" w:rsidRPr="0043101A">
        <w:rPr>
          <w:rFonts w:eastAsia="Calibri" w:cs="Calibri"/>
        </w:rPr>
        <w:t>esi</w:t>
      </w:r>
      <w:r w:rsidR="00F366F3" w:rsidRPr="0043101A">
        <w:rPr>
          <w:rFonts w:eastAsia="Calibri" w:cs="Calibri"/>
          <w:spacing w:val="-2"/>
        </w:rPr>
        <w:t>r</w:t>
      </w:r>
      <w:r w:rsidR="00F366F3" w:rsidRPr="0043101A">
        <w:rPr>
          <w:rFonts w:eastAsia="Calibri" w:cs="Calibri"/>
        </w:rPr>
        <w:t>es</w:t>
      </w:r>
      <w:r w:rsidR="00F366F3" w:rsidRPr="0043101A">
        <w:rPr>
          <w:rFonts w:eastAsia="Calibri" w:cs="Calibri"/>
          <w:spacing w:val="-5"/>
        </w:rPr>
        <w:t xml:space="preserve"> </w:t>
      </w:r>
      <w:r w:rsidR="00F366F3" w:rsidRPr="0043101A">
        <w:rPr>
          <w:rFonts w:eastAsia="Calibri" w:cs="Calibri"/>
          <w:spacing w:val="1"/>
        </w:rPr>
        <w:t>t</w:t>
      </w:r>
      <w:r w:rsidR="00F366F3" w:rsidRPr="0043101A">
        <w:rPr>
          <w:rFonts w:eastAsia="Calibri" w:cs="Calibri"/>
        </w:rPr>
        <w:t>o</w:t>
      </w:r>
      <w:r w:rsidR="00F366F3" w:rsidRPr="0043101A">
        <w:rPr>
          <w:rFonts w:eastAsia="Calibri" w:cs="Calibri"/>
          <w:spacing w:val="-2"/>
        </w:rPr>
        <w:t xml:space="preserve"> </w:t>
      </w:r>
      <w:r w:rsidR="00F366F3" w:rsidRPr="0043101A">
        <w:rPr>
          <w:rFonts w:eastAsia="Calibri" w:cs="Calibri"/>
        </w:rPr>
        <w:t>r</w:t>
      </w:r>
      <w:r w:rsidR="00F366F3" w:rsidRPr="0043101A">
        <w:rPr>
          <w:rFonts w:eastAsia="Calibri" w:cs="Calibri"/>
          <w:spacing w:val="-1"/>
        </w:rPr>
        <w:t>e</w:t>
      </w:r>
      <w:r w:rsidR="00F366F3" w:rsidRPr="0043101A">
        <w:rPr>
          <w:rFonts w:eastAsia="Calibri" w:cs="Calibri"/>
          <w:spacing w:val="1"/>
        </w:rPr>
        <w:t>t</w:t>
      </w:r>
      <w:r w:rsidR="00F366F3" w:rsidRPr="0043101A">
        <w:rPr>
          <w:rFonts w:eastAsia="Calibri" w:cs="Calibri"/>
        </w:rPr>
        <w:t>ain</w:t>
      </w:r>
      <w:r w:rsidR="00F366F3" w:rsidRPr="0043101A">
        <w:rPr>
          <w:rFonts w:eastAsia="Calibri" w:cs="Calibri"/>
          <w:spacing w:val="-3"/>
        </w:rPr>
        <w:t xml:space="preserve"> </w:t>
      </w:r>
      <w:r w:rsidR="00F366F3" w:rsidRPr="0043101A">
        <w:rPr>
          <w:rFonts w:eastAsia="Calibri" w:cs="Calibri"/>
        </w:rPr>
        <w:t>Co</w:t>
      </w:r>
      <w:r w:rsidR="00F366F3" w:rsidRPr="0043101A">
        <w:rPr>
          <w:rFonts w:eastAsia="Calibri" w:cs="Calibri"/>
          <w:spacing w:val="1"/>
        </w:rPr>
        <w:t>n</w:t>
      </w:r>
      <w:r w:rsidR="00F366F3" w:rsidRPr="0043101A">
        <w:rPr>
          <w:rFonts w:eastAsia="Calibri" w:cs="Calibri"/>
          <w:spacing w:val="-1"/>
        </w:rPr>
        <w:t>t</w:t>
      </w:r>
      <w:r w:rsidR="00F366F3" w:rsidRPr="0043101A">
        <w:rPr>
          <w:rFonts w:eastAsia="Calibri" w:cs="Calibri"/>
        </w:rPr>
        <w:t>rac</w:t>
      </w:r>
      <w:r w:rsidR="00F366F3" w:rsidRPr="0043101A">
        <w:rPr>
          <w:rFonts w:eastAsia="Calibri" w:cs="Calibri"/>
          <w:spacing w:val="1"/>
        </w:rPr>
        <w:t>t</w:t>
      </w:r>
      <w:r w:rsidR="00F366F3" w:rsidRPr="0043101A">
        <w:rPr>
          <w:rFonts w:eastAsia="Calibri" w:cs="Calibri"/>
        </w:rPr>
        <w:t>or</w:t>
      </w:r>
      <w:r w:rsidR="00F366F3" w:rsidRPr="0043101A">
        <w:rPr>
          <w:rFonts w:eastAsia="Calibri" w:cs="Calibri"/>
          <w:spacing w:val="-6"/>
        </w:rPr>
        <w:t xml:space="preserve"> </w:t>
      </w:r>
      <w:r w:rsidR="00F366F3" w:rsidRPr="0043101A">
        <w:rPr>
          <w:rFonts w:eastAsia="Calibri" w:cs="Calibri"/>
          <w:spacing w:val="-1"/>
        </w:rPr>
        <w:t>t</w:t>
      </w:r>
      <w:r w:rsidR="00F366F3" w:rsidRPr="0043101A">
        <w:rPr>
          <w:rFonts w:eastAsia="Calibri" w:cs="Calibri"/>
        </w:rPr>
        <w:t xml:space="preserve">o </w:t>
      </w:r>
      <w:r w:rsidR="00F366F3" w:rsidRPr="0043101A">
        <w:rPr>
          <w:rFonts w:eastAsia="Calibri" w:cs="Calibri"/>
          <w:spacing w:val="1"/>
        </w:rPr>
        <w:t>p</w:t>
      </w:r>
      <w:r w:rsidR="00F366F3" w:rsidRPr="0043101A">
        <w:rPr>
          <w:rFonts w:eastAsia="Calibri" w:cs="Calibri"/>
          <w:spacing w:val="-2"/>
        </w:rPr>
        <w:t>r</w:t>
      </w:r>
      <w:r w:rsidR="00F366F3" w:rsidRPr="0043101A">
        <w:rPr>
          <w:rFonts w:eastAsia="Calibri" w:cs="Calibri"/>
        </w:rPr>
        <w:t>ovi</w:t>
      </w:r>
      <w:r w:rsidR="00F366F3" w:rsidRPr="0043101A">
        <w:rPr>
          <w:rFonts w:eastAsia="Calibri" w:cs="Calibri"/>
          <w:spacing w:val="1"/>
        </w:rPr>
        <w:t>d</w:t>
      </w:r>
      <w:r w:rsidR="00F366F3" w:rsidRPr="0043101A">
        <w:rPr>
          <w:rFonts w:eastAsia="Calibri" w:cs="Calibri"/>
        </w:rPr>
        <w:t>e</w:t>
      </w:r>
      <w:r w:rsidR="00F366F3" w:rsidRPr="0043101A">
        <w:rPr>
          <w:rFonts w:eastAsia="Calibri" w:cs="Calibri"/>
          <w:spacing w:val="-1"/>
        </w:rPr>
        <w:t xml:space="preserve"> </w:t>
      </w:r>
      <w:r w:rsidR="00695990">
        <w:rPr>
          <w:rFonts w:eastAsia="Calibri" w:cs="Calibri"/>
          <w:spacing w:val="-2"/>
        </w:rPr>
        <w:t>DEI</w:t>
      </w:r>
      <w:r w:rsidR="00F366F3">
        <w:rPr>
          <w:rFonts w:eastAsia="Calibri" w:cs="Calibri"/>
          <w:spacing w:val="-2"/>
        </w:rPr>
        <w:t xml:space="preserve"> consulting </w:t>
      </w:r>
      <w:r w:rsidR="00F366F3" w:rsidRPr="0043101A">
        <w:rPr>
          <w:rFonts w:eastAsia="Calibri" w:cs="Calibri"/>
        </w:rPr>
        <w:t>servic</w:t>
      </w:r>
      <w:r w:rsidR="00F366F3" w:rsidRPr="0043101A">
        <w:rPr>
          <w:rFonts w:eastAsia="Calibri" w:cs="Calibri"/>
          <w:spacing w:val="-2"/>
        </w:rPr>
        <w:t>e</w:t>
      </w:r>
      <w:r w:rsidR="00F366F3" w:rsidRPr="0043101A">
        <w:rPr>
          <w:rFonts w:eastAsia="Calibri" w:cs="Calibri"/>
        </w:rPr>
        <w:t>s</w:t>
      </w:r>
      <w:r w:rsidR="00F366F3" w:rsidRPr="0043101A">
        <w:rPr>
          <w:rFonts w:eastAsia="Calibri" w:cs="Calibri"/>
          <w:spacing w:val="-7"/>
        </w:rPr>
        <w:t xml:space="preserve"> </w:t>
      </w:r>
      <w:r w:rsidR="00F366F3" w:rsidRPr="0043101A">
        <w:rPr>
          <w:rFonts w:eastAsia="Calibri" w:cs="Calibri"/>
          <w:spacing w:val="1"/>
        </w:rPr>
        <w:t>d</w:t>
      </w:r>
      <w:r w:rsidR="00F366F3" w:rsidRPr="0043101A">
        <w:rPr>
          <w:rFonts w:eastAsia="Calibri" w:cs="Calibri"/>
        </w:rPr>
        <w:t>escri</w:t>
      </w:r>
      <w:r w:rsidR="00F366F3" w:rsidRPr="0043101A">
        <w:rPr>
          <w:rFonts w:eastAsia="Calibri" w:cs="Calibri"/>
          <w:spacing w:val="1"/>
        </w:rPr>
        <w:t>b</w:t>
      </w:r>
      <w:r w:rsidR="00F366F3" w:rsidRPr="0043101A">
        <w:rPr>
          <w:rFonts w:eastAsia="Calibri" w:cs="Calibri"/>
          <w:spacing w:val="-2"/>
        </w:rPr>
        <w:t>e</w:t>
      </w:r>
      <w:r w:rsidR="00F366F3" w:rsidRPr="0043101A">
        <w:rPr>
          <w:rFonts w:eastAsia="Calibri" w:cs="Calibri"/>
        </w:rPr>
        <w:t>d</w:t>
      </w:r>
      <w:r w:rsidR="00F366F3" w:rsidRPr="0043101A">
        <w:rPr>
          <w:rFonts w:eastAsia="Calibri" w:cs="Calibri"/>
          <w:spacing w:val="1"/>
        </w:rPr>
        <w:t xml:space="preserve"> </w:t>
      </w:r>
      <w:r w:rsidR="00F366F3" w:rsidRPr="0043101A">
        <w:rPr>
          <w:rFonts w:eastAsia="Calibri" w:cs="Calibri"/>
          <w:spacing w:val="-2"/>
        </w:rPr>
        <w:t>m</w:t>
      </w:r>
      <w:r w:rsidR="00F366F3" w:rsidRPr="0043101A">
        <w:rPr>
          <w:rFonts w:eastAsia="Calibri" w:cs="Calibri"/>
        </w:rPr>
        <w:t>ore</w:t>
      </w:r>
      <w:r w:rsidR="00F366F3" w:rsidRPr="0043101A">
        <w:rPr>
          <w:rFonts w:eastAsia="Calibri" w:cs="Calibri"/>
          <w:spacing w:val="-5"/>
        </w:rPr>
        <w:t xml:space="preserve"> </w:t>
      </w:r>
      <w:r w:rsidR="00F366F3" w:rsidRPr="0043101A">
        <w:rPr>
          <w:rFonts w:eastAsia="Calibri" w:cs="Calibri"/>
          <w:spacing w:val="1"/>
        </w:rPr>
        <w:t>fu</w:t>
      </w:r>
      <w:r w:rsidR="00F366F3" w:rsidRPr="0043101A">
        <w:rPr>
          <w:rFonts w:eastAsia="Calibri" w:cs="Calibri"/>
        </w:rPr>
        <w:t xml:space="preserve">lly </w:t>
      </w:r>
      <w:r w:rsidR="00F366F3" w:rsidRPr="0043101A">
        <w:rPr>
          <w:rFonts w:eastAsia="Calibri" w:cs="Calibri"/>
          <w:spacing w:val="1"/>
        </w:rPr>
        <w:t>h</w:t>
      </w:r>
      <w:r w:rsidR="00F366F3" w:rsidRPr="0043101A">
        <w:rPr>
          <w:rFonts w:eastAsia="Calibri" w:cs="Calibri"/>
        </w:rPr>
        <w:t>er</w:t>
      </w:r>
      <w:r w:rsidR="00F366F3" w:rsidRPr="0043101A">
        <w:rPr>
          <w:rFonts w:eastAsia="Calibri" w:cs="Calibri"/>
          <w:spacing w:val="1"/>
        </w:rPr>
        <w:t>e</w:t>
      </w:r>
      <w:r w:rsidR="00F366F3" w:rsidRPr="0043101A">
        <w:rPr>
          <w:rFonts w:eastAsia="Calibri" w:cs="Calibri"/>
          <w:spacing w:val="-2"/>
        </w:rPr>
        <w:t>i</w:t>
      </w:r>
      <w:r w:rsidR="00F366F3" w:rsidRPr="0043101A">
        <w:rPr>
          <w:rFonts w:eastAsia="Calibri" w:cs="Calibri"/>
          <w:spacing w:val="1"/>
        </w:rPr>
        <w:t>n</w:t>
      </w:r>
      <w:r w:rsidR="00F366F3" w:rsidRPr="0043101A">
        <w:rPr>
          <w:rFonts w:eastAsia="Calibri" w:cs="Calibri"/>
        </w:rPr>
        <w:t>,</w:t>
      </w:r>
      <w:r w:rsidR="00F366F3" w:rsidRPr="0043101A">
        <w:rPr>
          <w:rFonts w:eastAsia="Calibri" w:cs="Calibri"/>
          <w:spacing w:val="-3"/>
        </w:rPr>
        <w:t xml:space="preserve"> </w:t>
      </w:r>
      <w:r w:rsidR="00F366F3" w:rsidRPr="0043101A">
        <w:rPr>
          <w:rFonts w:eastAsia="Calibri" w:cs="Calibri"/>
          <w:spacing w:val="-2"/>
        </w:rPr>
        <w:t>a</w:t>
      </w:r>
      <w:r w:rsidR="00F366F3" w:rsidRPr="0043101A">
        <w:rPr>
          <w:rFonts w:eastAsia="Calibri" w:cs="Calibri"/>
          <w:spacing w:val="1"/>
        </w:rPr>
        <w:t>n</w:t>
      </w:r>
      <w:r w:rsidR="00F366F3" w:rsidRPr="0043101A">
        <w:rPr>
          <w:rFonts w:eastAsia="Calibri" w:cs="Calibri"/>
        </w:rPr>
        <w:t>d</w:t>
      </w:r>
      <w:r w:rsidR="00F366F3" w:rsidRPr="0043101A">
        <w:rPr>
          <w:rFonts w:eastAsia="Calibri" w:cs="Calibri"/>
          <w:spacing w:val="2"/>
        </w:rPr>
        <w:t xml:space="preserve"> </w:t>
      </w:r>
      <w:r w:rsidR="00F366F3" w:rsidRPr="0043101A">
        <w:rPr>
          <w:rFonts w:eastAsia="Calibri" w:cs="Calibri"/>
        </w:rPr>
        <w:t>C</w:t>
      </w:r>
      <w:r w:rsidR="00F366F3" w:rsidRPr="0043101A">
        <w:rPr>
          <w:rFonts w:eastAsia="Calibri" w:cs="Calibri"/>
          <w:spacing w:val="-3"/>
        </w:rPr>
        <w:t>o</w:t>
      </w:r>
      <w:r w:rsidR="00F366F3" w:rsidRPr="0043101A">
        <w:rPr>
          <w:rFonts w:eastAsia="Calibri" w:cs="Calibri"/>
          <w:spacing w:val="1"/>
        </w:rPr>
        <w:t>nt</w:t>
      </w:r>
      <w:r w:rsidR="00F366F3" w:rsidRPr="0043101A">
        <w:rPr>
          <w:rFonts w:eastAsia="Calibri" w:cs="Calibri"/>
          <w:spacing w:val="-2"/>
        </w:rPr>
        <w:t>r</w:t>
      </w:r>
      <w:r w:rsidR="00F366F3" w:rsidRPr="0043101A">
        <w:rPr>
          <w:rFonts w:eastAsia="Calibri" w:cs="Calibri"/>
        </w:rPr>
        <w:t>ac</w:t>
      </w:r>
      <w:r w:rsidR="00F366F3" w:rsidRPr="0043101A">
        <w:rPr>
          <w:rFonts w:eastAsia="Calibri" w:cs="Calibri"/>
          <w:spacing w:val="1"/>
        </w:rPr>
        <w:t>t</w:t>
      </w:r>
      <w:r w:rsidR="00F366F3" w:rsidRPr="0043101A">
        <w:rPr>
          <w:rFonts w:eastAsia="Calibri" w:cs="Calibri"/>
        </w:rPr>
        <w:t>or</w:t>
      </w:r>
      <w:r w:rsidR="00F366F3" w:rsidRPr="0043101A">
        <w:rPr>
          <w:rFonts w:eastAsia="Calibri" w:cs="Calibri"/>
          <w:spacing w:val="-6"/>
        </w:rPr>
        <w:t xml:space="preserve"> </w:t>
      </w:r>
      <w:r w:rsidR="00F366F3" w:rsidRPr="0043101A">
        <w:rPr>
          <w:rFonts w:eastAsia="Calibri" w:cs="Calibri"/>
          <w:spacing w:val="-1"/>
        </w:rPr>
        <w:t>d</w:t>
      </w:r>
      <w:r w:rsidR="00F366F3" w:rsidRPr="0043101A">
        <w:rPr>
          <w:rFonts w:eastAsia="Calibri" w:cs="Calibri"/>
        </w:rPr>
        <w:t>esir</w:t>
      </w:r>
      <w:r w:rsidR="00F366F3" w:rsidRPr="0043101A">
        <w:rPr>
          <w:rFonts w:eastAsia="Calibri" w:cs="Calibri"/>
          <w:spacing w:val="1"/>
        </w:rPr>
        <w:t>e</w:t>
      </w:r>
      <w:r w:rsidR="00F366F3" w:rsidRPr="0043101A">
        <w:rPr>
          <w:rFonts w:eastAsia="Calibri" w:cs="Calibri"/>
        </w:rPr>
        <w:t>s</w:t>
      </w:r>
      <w:r w:rsidR="00F366F3" w:rsidRPr="0043101A">
        <w:rPr>
          <w:rFonts w:eastAsia="Calibri" w:cs="Calibri"/>
          <w:spacing w:val="-5"/>
        </w:rPr>
        <w:t xml:space="preserve"> </w:t>
      </w:r>
      <w:r w:rsidR="00F366F3" w:rsidRPr="0043101A">
        <w:rPr>
          <w:rFonts w:eastAsia="Calibri" w:cs="Calibri"/>
          <w:spacing w:val="-1"/>
        </w:rPr>
        <w:t>t</w:t>
      </w:r>
      <w:r w:rsidR="00F366F3" w:rsidRPr="0043101A">
        <w:rPr>
          <w:rFonts w:eastAsia="Calibri" w:cs="Calibri"/>
        </w:rPr>
        <w:t xml:space="preserve">o </w:t>
      </w:r>
      <w:r w:rsidR="00F366F3" w:rsidRPr="0043101A">
        <w:rPr>
          <w:rFonts w:eastAsia="Calibri" w:cs="Calibri"/>
          <w:spacing w:val="-1"/>
        </w:rPr>
        <w:t>p</w:t>
      </w:r>
      <w:r w:rsidR="00F366F3" w:rsidRPr="0043101A">
        <w:rPr>
          <w:rFonts w:eastAsia="Calibri" w:cs="Calibri"/>
        </w:rPr>
        <w:t>r</w:t>
      </w:r>
      <w:r w:rsidR="00F366F3" w:rsidRPr="0043101A">
        <w:rPr>
          <w:rFonts w:eastAsia="Calibri" w:cs="Calibri"/>
          <w:spacing w:val="1"/>
        </w:rPr>
        <w:t>o</w:t>
      </w:r>
      <w:r w:rsidR="00F366F3" w:rsidRPr="0043101A">
        <w:rPr>
          <w:rFonts w:eastAsia="Calibri" w:cs="Calibri"/>
        </w:rPr>
        <w:t>vi</w:t>
      </w:r>
      <w:r w:rsidR="00F366F3" w:rsidRPr="0043101A">
        <w:rPr>
          <w:rFonts w:eastAsia="Calibri" w:cs="Calibri"/>
          <w:spacing w:val="1"/>
        </w:rPr>
        <w:t>d</w:t>
      </w:r>
      <w:r w:rsidR="00F366F3" w:rsidRPr="0043101A">
        <w:rPr>
          <w:rFonts w:eastAsia="Calibri" w:cs="Calibri"/>
        </w:rPr>
        <w:t>e</w:t>
      </w:r>
      <w:r w:rsidR="00F366F3" w:rsidRPr="0043101A">
        <w:rPr>
          <w:rFonts w:eastAsia="Calibri" w:cs="Calibri"/>
          <w:spacing w:val="-4"/>
        </w:rPr>
        <w:t xml:space="preserve"> </w:t>
      </w:r>
      <w:r w:rsidR="00F366F3" w:rsidRPr="0043101A">
        <w:rPr>
          <w:rFonts w:eastAsia="Calibri" w:cs="Calibri"/>
          <w:spacing w:val="1"/>
        </w:rPr>
        <w:t>M</w:t>
      </w:r>
      <w:r w:rsidR="00F366F3" w:rsidRPr="0043101A">
        <w:rPr>
          <w:rFonts w:eastAsia="Calibri" w:cs="Calibri"/>
        </w:rPr>
        <w:t>ass</w:t>
      </w:r>
      <w:r w:rsidR="00F366F3" w:rsidRPr="0043101A">
        <w:rPr>
          <w:rFonts w:eastAsia="Calibri" w:cs="Calibri"/>
          <w:spacing w:val="-1"/>
        </w:rPr>
        <w:t>C</w:t>
      </w:r>
      <w:r w:rsidR="00F366F3" w:rsidRPr="0043101A">
        <w:rPr>
          <w:rFonts w:eastAsia="Calibri" w:cs="Calibri"/>
          <w:spacing w:val="-2"/>
        </w:rPr>
        <w:t>E</w:t>
      </w:r>
      <w:r w:rsidR="00F366F3" w:rsidRPr="0043101A">
        <w:rPr>
          <w:rFonts w:eastAsia="Calibri" w:cs="Calibri"/>
        </w:rPr>
        <w:t>C</w:t>
      </w:r>
      <w:r w:rsidR="00F366F3" w:rsidRPr="0043101A">
        <w:rPr>
          <w:rFonts w:eastAsia="Calibri" w:cs="Calibri"/>
          <w:spacing w:val="-2"/>
        </w:rPr>
        <w:t xml:space="preserve"> </w:t>
      </w:r>
      <w:r w:rsidR="00F366F3" w:rsidRPr="0043101A">
        <w:rPr>
          <w:rFonts w:eastAsia="Calibri" w:cs="Calibri"/>
        </w:rPr>
        <w:t>said</w:t>
      </w:r>
      <w:r w:rsidR="00F366F3" w:rsidRPr="0043101A">
        <w:rPr>
          <w:rFonts w:eastAsia="Calibri" w:cs="Calibri"/>
          <w:spacing w:val="2"/>
        </w:rPr>
        <w:t xml:space="preserve"> </w:t>
      </w:r>
      <w:r w:rsidR="00F366F3" w:rsidRPr="0043101A">
        <w:rPr>
          <w:rFonts w:eastAsia="Calibri" w:cs="Calibri"/>
        </w:rPr>
        <w:t>services,</w:t>
      </w:r>
      <w:r w:rsidR="00F366F3" w:rsidRPr="0043101A">
        <w:rPr>
          <w:rFonts w:eastAsia="Calibri" w:cs="Calibri"/>
          <w:spacing w:val="-7"/>
        </w:rPr>
        <w:t xml:space="preserve"> </w:t>
      </w:r>
      <w:r w:rsidR="00F366F3" w:rsidRPr="0043101A">
        <w:rPr>
          <w:rFonts w:eastAsia="Calibri" w:cs="Calibri"/>
          <w:spacing w:val="-2"/>
        </w:rPr>
        <w:t>a</w:t>
      </w:r>
      <w:r w:rsidR="00F366F3" w:rsidRPr="0043101A">
        <w:rPr>
          <w:rFonts w:eastAsia="Calibri" w:cs="Calibri"/>
        </w:rPr>
        <w:t>ll</w:t>
      </w:r>
      <w:r w:rsidR="00F366F3" w:rsidRPr="0043101A">
        <w:rPr>
          <w:rFonts w:eastAsia="Calibri" w:cs="Calibri"/>
          <w:spacing w:val="1"/>
        </w:rPr>
        <w:t xml:space="preserve"> </w:t>
      </w:r>
      <w:r w:rsidR="00F366F3" w:rsidRPr="0043101A">
        <w:rPr>
          <w:rFonts w:eastAsia="Calibri" w:cs="Calibri"/>
        </w:rPr>
        <w:t>in ac</w:t>
      </w:r>
      <w:r w:rsidR="00F366F3" w:rsidRPr="0043101A">
        <w:rPr>
          <w:rFonts w:eastAsia="Calibri" w:cs="Calibri"/>
          <w:spacing w:val="-1"/>
        </w:rPr>
        <w:t>c</w:t>
      </w:r>
      <w:r w:rsidR="00F366F3" w:rsidRPr="0043101A">
        <w:rPr>
          <w:rFonts w:eastAsia="Calibri" w:cs="Calibri"/>
        </w:rPr>
        <w:t>or</w:t>
      </w:r>
      <w:r w:rsidR="00F366F3" w:rsidRPr="0043101A">
        <w:rPr>
          <w:rFonts w:eastAsia="Calibri" w:cs="Calibri"/>
          <w:spacing w:val="1"/>
        </w:rPr>
        <w:t>d</w:t>
      </w:r>
      <w:r w:rsidR="00F366F3" w:rsidRPr="0043101A">
        <w:rPr>
          <w:rFonts w:eastAsia="Calibri" w:cs="Calibri"/>
        </w:rPr>
        <w:t>a</w:t>
      </w:r>
      <w:r w:rsidR="00F366F3" w:rsidRPr="0043101A">
        <w:rPr>
          <w:rFonts w:eastAsia="Calibri" w:cs="Calibri"/>
          <w:spacing w:val="1"/>
        </w:rPr>
        <w:t>n</w:t>
      </w:r>
      <w:r w:rsidR="00F366F3" w:rsidRPr="0043101A">
        <w:rPr>
          <w:rFonts w:eastAsia="Calibri" w:cs="Calibri"/>
          <w:spacing w:val="-1"/>
        </w:rPr>
        <w:t>c</w:t>
      </w:r>
      <w:r w:rsidR="00F366F3" w:rsidRPr="0043101A">
        <w:rPr>
          <w:rFonts w:eastAsia="Calibri" w:cs="Calibri"/>
        </w:rPr>
        <w:t>e</w:t>
      </w:r>
      <w:r w:rsidR="00F366F3" w:rsidRPr="0043101A">
        <w:rPr>
          <w:rFonts w:eastAsia="Calibri" w:cs="Calibri"/>
          <w:spacing w:val="-6"/>
        </w:rPr>
        <w:t xml:space="preserve"> </w:t>
      </w:r>
      <w:r w:rsidR="00F366F3" w:rsidRPr="0043101A">
        <w:rPr>
          <w:rFonts w:eastAsia="Calibri" w:cs="Calibri"/>
          <w:spacing w:val="-1"/>
        </w:rPr>
        <w:t>w</w:t>
      </w:r>
      <w:r w:rsidR="00F366F3" w:rsidRPr="0043101A">
        <w:rPr>
          <w:rFonts w:eastAsia="Calibri" w:cs="Calibri"/>
        </w:rPr>
        <w:t>i</w:t>
      </w:r>
      <w:r w:rsidR="00F366F3" w:rsidRPr="0043101A">
        <w:rPr>
          <w:rFonts w:eastAsia="Calibri" w:cs="Calibri"/>
          <w:spacing w:val="1"/>
        </w:rPr>
        <w:t>t</w:t>
      </w:r>
      <w:r w:rsidR="00F366F3" w:rsidRPr="0043101A">
        <w:rPr>
          <w:rFonts w:eastAsia="Calibri" w:cs="Calibri"/>
        </w:rPr>
        <w:t>h</w:t>
      </w:r>
      <w:r w:rsidR="00F366F3" w:rsidRPr="0043101A">
        <w:rPr>
          <w:rFonts w:eastAsia="Calibri" w:cs="Calibri"/>
          <w:spacing w:val="-3"/>
        </w:rPr>
        <w:t xml:space="preserve"> </w:t>
      </w:r>
      <w:r w:rsidR="00F366F3" w:rsidRPr="0043101A">
        <w:rPr>
          <w:rFonts w:eastAsia="Calibri" w:cs="Calibri"/>
          <w:spacing w:val="8"/>
        </w:rPr>
        <w:t>t</w:t>
      </w:r>
      <w:r w:rsidR="00F366F3" w:rsidRPr="0043101A">
        <w:rPr>
          <w:rFonts w:eastAsia="Calibri" w:cs="Calibri"/>
          <w:spacing w:val="1"/>
        </w:rPr>
        <w:t>h</w:t>
      </w:r>
      <w:r w:rsidR="00F366F3" w:rsidRPr="0043101A">
        <w:rPr>
          <w:rFonts w:eastAsia="Calibri" w:cs="Calibri"/>
        </w:rPr>
        <w:t>e</w:t>
      </w:r>
      <w:r w:rsidR="00F366F3" w:rsidRPr="0043101A">
        <w:rPr>
          <w:rFonts w:eastAsia="Calibri" w:cs="Calibri"/>
          <w:spacing w:val="-3"/>
        </w:rPr>
        <w:t xml:space="preserve"> </w:t>
      </w:r>
      <w:r w:rsidR="00F366F3" w:rsidRPr="0043101A">
        <w:rPr>
          <w:rFonts w:eastAsia="Calibri" w:cs="Calibri"/>
          <w:spacing w:val="1"/>
        </w:rPr>
        <w:t>t</w:t>
      </w:r>
      <w:r w:rsidR="00F366F3" w:rsidRPr="0043101A">
        <w:rPr>
          <w:rFonts w:eastAsia="Calibri" w:cs="Calibri"/>
        </w:rPr>
        <w:t>er</w:t>
      </w:r>
      <w:r w:rsidR="00F366F3" w:rsidRPr="0043101A">
        <w:rPr>
          <w:rFonts w:eastAsia="Calibri" w:cs="Calibri"/>
          <w:spacing w:val="1"/>
        </w:rPr>
        <w:t>m</w:t>
      </w:r>
      <w:r w:rsidR="00F366F3" w:rsidRPr="0043101A">
        <w:rPr>
          <w:rFonts w:eastAsia="Calibri" w:cs="Calibri"/>
        </w:rPr>
        <w:t>s</w:t>
      </w:r>
      <w:r w:rsidR="00F366F3" w:rsidRPr="0043101A">
        <w:rPr>
          <w:rFonts w:eastAsia="Calibri" w:cs="Calibri"/>
          <w:spacing w:val="-9"/>
        </w:rPr>
        <w:t xml:space="preserve"> </w:t>
      </w:r>
      <w:r w:rsidR="00F366F3" w:rsidRPr="0043101A">
        <w:rPr>
          <w:rFonts w:eastAsia="Calibri" w:cs="Calibri"/>
        </w:rPr>
        <w:t xml:space="preserve">of </w:t>
      </w:r>
      <w:r w:rsidR="00F366F3" w:rsidRPr="0043101A">
        <w:rPr>
          <w:rFonts w:eastAsia="Calibri" w:cs="Calibri"/>
          <w:spacing w:val="1"/>
          <w:w w:val="99"/>
        </w:rPr>
        <w:t>t</w:t>
      </w:r>
      <w:r w:rsidR="00F366F3" w:rsidRPr="0043101A">
        <w:rPr>
          <w:rFonts w:eastAsia="Calibri" w:cs="Calibri"/>
          <w:spacing w:val="1"/>
        </w:rPr>
        <w:t>h</w:t>
      </w:r>
      <w:r w:rsidR="00F366F3" w:rsidRPr="0043101A">
        <w:rPr>
          <w:rFonts w:eastAsia="Calibri" w:cs="Calibri"/>
        </w:rPr>
        <w:t>is</w:t>
      </w:r>
      <w:r w:rsidR="00F366F3" w:rsidRPr="0043101A">
        <w:rPr>
          <w:rFonts w:eastAsia="Calibri" w:cs="Calibri"/>
          <w:spacing w:val="1"/>
        </w:rPr>
        <w:t xml:space="preserve"> </w:t>
      </w:r>
      <w:r w:rsidR="00F366F3" w:rsidRPr="0043101A">
        <w:rPr>
          <w:rFonts w:eastAsia="Calibri" w:cs="Calibri"/>
        </w:rPr>
        <w:t>Ag</w:t>
      </w:r>
      <w:r w:rsidR="00F366F3" w:rsidRPr="0043101A">
        <w:rPr>
          <w:rFonts w:eastAsia="Calibri" w:cs="Calibri"/>
          <w:spacing w:val="-2"/>
        </w:rPr>
        <w:t>r</w:t>
      </w:r>
      <w:r w:rsidR="00F366F3" w:rsidRPr="0043101A">
        <w:rPr>
          <w:rFonts w:eastAsia="Calibri" w:cs="Calibri"/>
        </w:rPr>
        <w:t>e</w:t>
      </w:r>
      <w:r w:rsidR="00F366F3" w:rsidRPr="0043101A">
        <w:rPr>
          <w:rFonts w:eastAsia="Calibri" w:cs="Calibri"/>
          <w:spacing w:val="1"/>
        </w:rPr>
        <w:t>e</w:t>
      </w:r>
      <w:r w:rsidR="00F366F3" w:rsidRPr="0043101A">
        <w:rPr>
          <w:rFonts w:eastAsia="Calibri" w:cs="Calibri"/>
        </w:rPr>
        <w:t>m</w:t>
      </w:r>
      <w:r w:rsidR="00F366F3" w:rsidRPr="0043101A">
        <w:rPr>
          <w:rFonts w:eastAsia="Calibri" w:cs="Calibri"/>
          <w:spacing w:val="-2"/>
        </w:rPr>
        <w:t>e</w:t>
      </w:r>
      <w:r w:rsidR="00F366F3" w:rsidRPr="0043101A">
        <w:rPr>
          <w:rFonts w:eastAsia="Calibri" w:cs="Calibri"/>
          <w:spacing w:val="1"/>
        </w:rPr>
        <w:t>n</w:t>
      </w:r>
      <w:r w:rsidR="00F366F3" w:rsidRPr="0043101A">
        <w:rPr>
          <w:rFonts w:eastAsia="Calibri" w:cs="Calibri"/>
          <w:spacing w:val="-1"/>
        </w:rPr>
        <w:t>t</w:t>
      </w:r>
      <w:r w:rsidR="003C42CB">
        <w:t>.</w:t>
      </w:r>
    </w:p>
    <w:p w14:paraId="6512584A" w14:textId="77777777" w:rsidR="003C42CB" w:rsidRDefault="003C42CB" w:rsidP="00D75C80">
      <w:pPr>
        <w:spacing w:line="276" w:lineRule="auto"/>
        <w:rPr>
          <w:b/>
          <w:bCs/>
        </w:rPr>
      </w:pPr>
    </w:p>
    <w:p w14:paraId="0BD1F337" w14:textId="77777777" w:rsidR="00D75C80" w:rsidRDefault="006A79C0" w:rsidP="00D75C80">
      <w:pPr>
        <w:spacing w:line="276" w:lineRule="auto"/>
      </w:pPr>
      <w:r w:rsidRPr="29B79F54">
        <w:rPr>
          <w:b/>
          <w:bCs/>
          <w:caps/>
        </w:rPr>
        <w:t>Now, Therefore</w:t>
      </w:r>
      <w:r>
        <w:t>, in consideration of the recitals, the mutual promises and covenants contained in this Agreement, and other good and valuable considerations, the receipt, adequacy, and sufficiency of which are hereby acknowledged, MassCEC and Contractor agree as follows:</w:t>
      </w:r>
    </w:p>
    <w:p w14:paraId="106C40C7" w14:textId="77777777" w:rsidR="00F366F3" w:rsidRDefault="00F366F3" w:rsidP="00D75C80">
      <w:pPr>
        <w:spacing w:line="276" w:lineRule="auto"/>
      </w:pPr>
    </w:p>
    <w:p w14:paraId="23FDC3D3" w14:textId="77777777" w:rsidR="00D75C80" w:rsidRDefault="006A79C0" w:rsidP="00D75C80">
      <w:pPr>
        <w:pStyle w:val="NumberedItem"/>
        <w:rPr>
          <w:u w:val="single"/>
        </w:rPr>
      </w:pPr>
      <w:r w:rsidRPr="29B79F54">
        <w:rPr>
          <w:b/>
          <w:bCs/>
        </w:rPr>
        <w:t>Scope of Services:</w:t>
      </w:r>
      <w:r>
        <w:t xml:space="preserve">  Contractor shall carry out all services reasonably contemplated by this Agreement and described in </w:t>
      </w:r>
      <w:r w:rsidRPr="29B79F54">
        <w:rPr>
          <w:u w:val="single"/>
        </w:rPr>
        <w:t>Exhibit 1</w:t>
      </w:r>
      <w:r>
        <w:t xml:space="preserve"> attached hereto (the “</w:t>
      </w:r>
      <w:r w:rsidRPr="29B79F54">
        <w:rPr>
          <w:u w:val="single"/>
        </w:rPr>
        <w:t>Services</w:t>
      </w:r>
      <w:r>
        <w:t xml:space="preserve">”), which exhibit is incorporated by reference. This Agreement shall apply to all Services provided from time to time by Contractor to MassCEC during the Term, as defined below. Contractor shall perform the Services in accordance with schedule in </w:t>
      </w:r>
      <w:r w:rsidRPr="29B79F54">
        <w:rPr>
          <w:u w:val="single"/>
        </w:rPr>
        <w:t>Exhibit 1</w:t>
      </w:r>
      <w:r>
        <w:t xml:space="preserve"> (the “</w:t>
      </w:r>
      <w:r w:rsidRPr="29B79F54">
        <w:rPr>
          <w:u w:val="single"/>
        </w:rPr>
        <w:t>Schedule</w:t>
      </w:r>
      <w:r>
        <w:t>”).</w:t>
      </w:r>
    </w:p>
    <w:p w14:paraId="594E2B99" w14:textId="77777777" w:rsidR="00D75C80" w:rsidRDefault="006A79C0" w:rsidP="00D75C80">
      <w:pPr>
        <w:pStyle w:val="NumberedItem"/>
        <w:rPr>
          <w:u w:val="single"/>
        </w:rPr>
      </w:pPr>
      <w:r w:rsidRPr="29B79F54">
        <w:rPr>
          <w:b/>
          <w:bCs/>
        </w:rPr>
        <w:t>Deliverables:</w:t>
      </w:r>
      <w:r>
        <w:t xml:space="preserve">  Contractor shall provide all deliverables described in </w:t>
      </w:r>
      <w:r w:rsidRPr="29B79F54">
        <w:rPr>
          <w:u w:val="single"/>
        </w:rPr>
        <w:t>Exhibit 1</w:t>
      </w:r>
      <w:r>
        <w:t xml:space="preserve"> (the “</w:t>
      </w:r>
      <w:r w:rsidRPr="29B79F54">
        <w:rPr>
          <w:u w:val="single"/>
        </w:rPr>
        <w:t>Deliverables</w:t>
      </w:r>
      <w:r>
        <w:t>”).</w:t>
      </w:r>
    </w:p>
    <w:p w14:paraId="26EB8465" w14:textId="77777777" w:rsidR="00D75C80" w:rsidRPr="003F3FD4" w:rsidRDefault="006A79C0" w:rsidP="00D75C80">
      <w:pPr>
        <w:pStyle w:val="NumberedItem"/>
        <w:rPr>
          <w:b/>
          <w:bCs/>
        </w:rPr>
      </w:pPr>
      <w:r w:rsidRPr="29B79F54">
        <w:rPr>
          <w:b/>
          <w:bCs/>
        </w:rPr>
        <w:t xml:space="preserve">Payment:  </w:t>
      </w:r>
    </w:p>
    <w:p w14:paraId="3442DB2D" w14:textId="77777777" w:rsidR="00D75C80" w:rsidRPr="004B00B3" w:rsidRDefault="006A79C0" w:rsidP="00D75C80">
      <w:pPr>
        <w:pStyle w:val="NumberedItem"/>
        <w:numPr>
          <w:ilvl w:val="1"/>
          <w:numId w:val="9"/>
        </w:numPr>
        <w:rPr>
          <w:u w:val="single"/>
        </w:rPr>
      </w:pPr>
      <w:r>
        <w:t>[</w:t>
      </w:r>
      <w:r w:rsidRPr="29B79F54">
        <w:rPr>
          <w:b/>
          <w:bCs/>
        </w:rPr>
        <w:t>FIXED FEE</w:t>
      </w:r>
      <w:r>
        <w:t>:  MassCEC shall pay Contractor an aggregate amount of up to $[</w:t>
      </w:r>
      <w:r w:rsidRPr="29B79F54">
        <w:rPr>
          <w:b/>
          <w:bCs/>
          <w:highlight w:val="lightGray"/>
        </w:rPr>
        <w:t>fill in AMOUNT</w:t>
      </w:r>
      <w:r>
        <w:t>] (the “</w:t>
      </w:r>
      <w:r w:rsidRPr="29B79F54">
        <w:rPr>
          <w:u w:val="single"/>
        </w:rPr>
        <w:t>Fee Amount</w:t>
      </w:r>
      <w:r>
        <w:t>”) to perform the Services. The Fee Amount shall be the sole and complete compensation for the Services performed by Contractor under this Agreement.] [</w:t>
      </w:r>
      <w:r w:rsidRPr="29B79F54">
        <w:rPr>
          <w:b/>
          <w:bCs/>
        </w:rPr>
        <w:t>HOURLY FEE</w:t>
      </w:r>
      <w:proofErr w:type="gramStart"/>
      <w:r>
        <w:t>:  MassCEC</w:t>
      </w:r>
      <w:proofErr w:type="gramEnd"/>
      <w:r>
        <w:t xml:space="preserve"> shall pay Contractor at the hourly rate of $[</w:t>
      </w:r>
      <w:r w:rsidRPr="29B79F54">
        <w:rPr>
          <w:b/>
          <w:bCs/>
          <w:highlight w:val="lightGray"/>
        </w:rPr>
        <w:t>fill in AMOUNT</w:t>
      </w:r>
      <w:r>
        <w:t>] per [</w:t>
      </w:r>
      <w:r w:rsidRPr="29B79F54">
        <w:rPr>
          <w:b/>
          <w:bCs/>
          <w:highlight w:val="lightGray"/>
        </w:rPr>
        <w:t>fill in AMOUNT OF TIME</w:t>
      </w:r>
      <w:r>
        <w:t>] to perform the Services. Such payments shall not exceed $[</w:t>
      </w:r>
      <w:r w:rsidRPr="29B79F54">
        <w:rPr>
          <w:b/>
          <w:bCs/>
          <w:highlight w:val="lightGray"/>
        </w:rPr>
        <w:t>fill in AMOUNT</w:t>
      </w:r>
      <w:r>
        <w:t>] in total (the “</w:t>
      </w:r>
      <w:r w:rsidRPr="29B79F54">
        <w:rPr>
          <w:u w:val="single"/>
        </w:rPr>
        <w:t>Fee Amount</w:t>
      </w:r>
      <w:r>
        <w:t xml:space="preserve">”). The Fee Amount shall be the sole and complete compensation for Services performed by Contractor under this Agreement.]  </w:t>
      </w:r>
    </w:p>
    <w:p w14:paraId="276111B7" w14:textId="62961C03" w:rsidR="00687C6D" w:rsidRPr="004B00B3" w:rsidRDefault="00687C6D" w:rsidP="004B00B3">
      <w:pPr>
        <w:pStyle w:val="NumberedItem"/>
        <w:numPr>
          <w:ilvl w:val="0"/>
          <w:numId w:val="0"/>
        </w:numPr>
        <w:ind w:left="1080"/>
        <w:rPr>
          <w:highlight w:val="lightGray"/>
        </w:rPr>
      </w:pPr>
      <w:r w:rsidRPr="0B2235A0">
        <w:rPr>
          <w:highlight w:val="lightGray"/>
        </w:rPr>
        <w:lastRenderedPageBreak/>
        <w:t>Contractor shall enroll in MassCEC’s Automated Clearinghouse (“</w:t>
      </w:r>
      <w:r w:rsidRPr="0B2235A0">
        <w:rPr>
          <w:highlight w:val="lightGray"/>
          <w:u w:val="single"/>
        </w:rPr>
        <w:t>ACH</w:t>
      </w:r>
      <w:r w:rsidRPr="0B2235A0">
        <w:rPr>
          <w:highlight w:val="lightGray"/>
        </w:rPr>
        <w:t xml:space="preserve">”) system to receive payment by completing the ACH enrollment form attached to this Agreement in Exhibit 2 and submitting it to </w:t>
      </w:r>
      <w:hyperlink r:id="rId17">
        <w:r w:rsidRPr="0B2235A0">
          <w:rPr>
            <w:rStyle w:val="Hyperlink"/>
            <w:rFonts w:ascii="Calibri" w:eastAsia="Calibri" w:hAnsi="Calibri" w:cs="Calibri"/>
            <w:highlight w:val="lightGray"/>
          </w:rPr>
          <w:t>AP@masscec.com</w:t>
        </w:r>
      </w:hyperlink>
      <w:r w:rsidRPr="0B2235A0">
        <w:rPr>
          <w:highlight w:val="lightGray"/>
        </w:rPr>
        <w:t xml:space="preserve"> at or before the submission of their first invoice. Any changes to the information in the ACH form must be submitted to AP@masscec.com through an updated ACH enrollment form within thirty (30) days of any such change.</w:t>
      </w:r>
    </w:p>
    <w:p w14:paraId="03DF27F1" w14:textId="77777777" w:rsidR="00D75C80" w:rsidRDefault="006A79C0" w:rsidP="00D75C80">
      <w:pPr>
        <w:pStyle w:val="NumberedItem"/>
        <w:numPr>
          <w:ilvl w:val="1"/>
          <w:numId w:val="9"/>
        </w:numPr>
        <w:rPr>
          <w:u w:val="single"/>
        </w:rPr>
      </w:pPr>
      <w:proofErr w:type="gramStart"/>
      <w:r>
        <w:t>Contractor</w:t>
      </w:r>
      <w:proofErr w:type="gramEnd"/>
      <w:r>
        <w:t xml:space="preserve"> shall submit to MassCEC reasonably detailed invoices [</w:t>
      </w:r>
      <w:r w:rsidRPr="29B79F54">
        <w:rPr>
          <w:b/>
          <w:bCs/>
          <w:highlight w:val="lightGray"/>
        </w:rPr>
        <w:t>each</w:t>
      </w:r>
      <w:r w:rsidRPr="29B79F54">
        <w:rPr>
          <w:b/>
          <w:bCs/>
        </w:rPr>
        <w:t xml:space="preserve"> </w:t>
      </w:r>
      <w:r w:rsidRPr="29B79F54">
        <w:rPr>
          <w:b/>
          <w:bCs/>
          <w:highlight w:val="lightGray"/>
        </w:rPr>
        <w:t>quarter/each month</w:t>
      </w:r>
      <w:r>
        <w:t xml:space="preserve">] describing the Services rendered during the invoice period, and such invoices shall become payable within forty-five (45) days of receipt by MassCEC. </w:t>
      </w:r>
      <w:r w:rsidR="00152EA5" w:rsidRPr="001B1A10">
        <w:rPr>
          <w:rFonts w:eastAsia="Calibri" w:cs="Calibri"/>
          <w:spacing w:val="-2"/>
        </w:rPr>
        <w:t>Invoices shall provide reasonable documentation of evidence of costs incurred including</w:t>
      </w:r>
      <w:r w:rsidR="00152EA5">
        <w:rPr>
          <w:rFonts w:eastAsia="Calibri" w:cs="Calibri"/>
          <w:spacing w:val="-2"/>
        </w:rPr>
        <w:t>,</w:t>
      </w:r>
      <w:r w:rsidR="00152EA5" w:rsidRPr="001B1A10">
        <w:rPr>
          <w:rFonts w:eastAsia="Calibri" w:cs="Calibri"/>
          <w:spacing w:val="-2"/>
        </w:rPr>
        <w:t xml:space="preserve"> but</w:t>
      </w:r>
      <w:r w:rsidR="00152EA5">
        <w:rPr>
          <w:rFonts w:eastAsia="Calibri" w:cs="Calibri"/>
          <w:spacing w:val="-2"/>
        </w:rPr>
        <w:t xml:space="preserve"> not</w:t>
      </w:r>
      <w:r w:rsidR="00152EA5" w:rsidRPr="001B1A10">
        <w:rPr>
          <w:rFonts w:eastAsia="Calibri" w:cs="Calibri"/>
          <w:spacing w:val="-2"/>
        </w:rPr>
        <w:t xml:space="preserve"> limited to</w:t>
      </w:r>
      <w:r w:rsidR="00152EA5">
        <w:rPr>
          <w:rFonts w:eastAsia="Calibri" w:cs="Calibri"/>
          <w:spacing w:val="-2"/>
        </w:rPr>
        <w:t>,</w:t>
      </w:r>
      <w:r w:rsidR="00152EA5">
        <w:rPr>
          <w:rFonts w:eastAsia="Calibri" w:cs="Calibri"/>
          <w:spacing w:val="-2"/>
          <w:u w:val="single"/>
        </w:rPr>
        <w:t xml:space="preserve"> </w:t>
      </w:r>
      <w:r w:rsidR="00152EA5" w:rsidRPr="00955797">
        <w:rPr>
          <w:rFonts w:eastAsia="Calibri" w:cs="Calibri"/>
          <w:spacing w:val="-2"/>
        </w:rPr>
        <w:t>for each employee, the name,</w:t>
      </w:r>
      <w:r w:rsidR="00152EA5">
        <w:rPr>
          <w:rFonts w:eastAsia="Calibri" w:cs="Calibri"/>
          <w:spacing w:val="-2"/>
        </w:rPr>
        <w:t xml:space="preserve"> </w:t>
      </w:r>
      <w:r w:rsidR="00152EA5" w:rsidRPr="00955797">
        <w:rPr>
          <w:rFonts w:eastAsia="Calibri" w:cs="Calibri"/>
          <w:spacing w:val="-2"/>
        </w:rPr>
        <w:t>title,</w:t>
      </w:r>
      <w:r w:rsidR="00152EA5">
        <w:rPr>
          <w:rFonts w:eastAsia="Calibri" w:cs="Calibri"/>
          <w:spacing w:val="-2"/>
        </w:rPr>
        <w:t xml:space="preserve"> </w:t>
      </w:r>
      <w:r w:rsidR="00152EA5" w:rsidRPr="00955797">
        <w:rPr>
          <w:rFonts w:eastAsia="Calibri" w:cs="Calibri"/>
          <w:spacing w:val="-2"/>
        </w:rPr>
        <w:t>number of hours worked and hourly rate</w:t>
      </w:r>
      <w:r w:rsidR="00152EA5">
        <w:rPr>
          <w:rFonts w:eastAsia="Calibri" w:cs="Calibri"/>
          <w:spacing w:val="-2"/>
        </w:rPr>
        <w:t>.</w:t>
      </w:r>
    </w:p>
    <w:p w14:paraId="230BECD1" w14:textId="593E9F41" w:rsidR="00D75C80" w:rsidRDefault="006A79C0" w:rsidP="00D75C80">
      <w:pPr>
        <w:pStyle w:val="NumberedItem"/>
        <w:numPr>
          <w:ilvl w:val="0"/>
          <w:numId w:val="0"/>
        </w:numPr>
        <w:ind w:left="360"/>
      </w:pPr>
      <w:proofErr w:type="gramStart"/>
      <w:r>
        <w:t>Contractor</w:t>
      </w:r>
      <w:proofErr w:type="gramEnd"/>
      <w:r>
        <w:t xml:space="preserve"> shall promptly provide MassCEC with any additional documentation or information upon MassCEC’s reasonable request.</w:t>
      </w:r>
      <w:r w:rsidR="00687C6D">
        <w:t xml:space="preserve"> Contractor shall submit invoices by email to MassCEC’s Project Managers listed in Section 7(a) and carbon copy </w:t>
      </w:r>
      <w:hyperlink r:id="rId18" w:history="1">
        <w:r w:rsidR="00687C6D" w:rsidRPr="003B37F4">
          <w:rPr>
            <w:rStyle w:val="Hyperlink"/>
          </w:rPr>
          <w:t>AP@masscec.com</w:t>
        </w:r>
      </w:hyperlink>
      <w:r w:rsidR="00687C6D">
        <w:t xml:space="preserve">. </w:t>
      </w:r>
    </w:p>
    <w:p w14:paraId="1B88E478" w14:textId="77777777" w:rsidR="00D75C80" w:rsidRDefault="006A79C0" w:rsidP="00D75C80">
      <w:pPr>
        <w:pStyle w:val="NumberedItem"/>
        <w:rPr>
          <w:u w:val="single"/>
        </w:rPr>
      </w:pPr>
      <w:r w:rsidRPr="29B79F54">
        <w:rPr>
          <w:b/>
          <w:bCs/>
        </w:rPr>
        <w:t>Term:</w:t>
      </w:r>
      <w:r>
        <w:t xml:space="preserve"> This Agreement shall take </w:t>
      </w:r>
      <w:r w:rsidR="00BC2EED">
        <w:t>effect as of the Effective Date</w:t>
      </w:r>
      <w:r>
        <w:t xml:space="preserve"> and shall remain in effect for </w:t>
      </w:r>
      <w:r w:rsidRPr="29B79F54">
        <w:rPr>
          <w:b/>
          <w:bCs/>
        </w:rPr>
        <w:t>[</w:t>
      </w:r>
      <w:r w:rsidRPr="29B79F54">
        <w:rPr>
          <w:b/>
          <w:bCs/>
          <w:highlight w:val="lightGray"/>
        </w:rPr>
        <w:t>fill in NUMBER OF DAYS/YEARS or until DATE</w:t>
      </w:r>
      <w:r>
        <w:t>]</w:t>
      </w:r>
      <w:r w:rsidRPr="29B79F54">
        <w:rPr>
          <w:b/>
          <w:bCs/>
        </w:rPr>
        <w:t xml:space="preserve"> </w:t>
      </w:r>
      <w:r>
        <w:t>(the “</w:t>
      </w:r>
      <w:r w:rsidRPr="29B79F54">
        <w:rPr>
          <w:u w:val="single"/>
        </w:rPr>
        <w:t>Term</w:t>
      </w:r>
      <w:r>
        <w:t xml:space="preserve">”), unless terminated in accordance with Section 9 herein. </w:t>
      </w:r>
    </w:p>
    <w:p w14:paraId="6DB1A190" w14:textId="77777777" w:rsidR="00D75C80" w:rsidRDefault="006A79C0" w:rsidP="00D75C80">
      <w:pPr>
        <w:pStyle w:val="NumberedItem"/>
      </w:pPr>
      <w:r w:rsidRPr="29B79F54">
        <w:rPr>
          <w:b/>
          <w:bCs/>
        </w:rPr>
        <w:t>Access and Use:</w:t>
      </w:r>
      <w:r>
        <w:t xml:space="preserve">  Contractor agrees to provide all contributions made in the scope of the Services as a work made for hire for MassCEC, which shall own all rights, </w:t>
      </w:r>
      <w:proofErr w:type="gramStart"/>
      <w:r>
        <w:t>including without limitation</w:t>
      </w:r>
      <w:proofErr w:type="gramEnd"/>
      <w:r>
        <w:t xml:space="preserve"> copyrights and patents, in materials Contractor prepares and delivers to MassCEC or its customers or clients or others on its behalf, and which shall have the right to use them in any way without additional payment to Contractor.  </w:t>
      </w:r>
      <w:proofErr w:type="gramStart"/>
      <w:r>
        <w:t>In the event that</w:t>
      </w:r>
      <w:proofErr w:type="gramEnd"/>
      <w:r>
        <w:t xml:space="preserve">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br/>
      </w:r>
      <w:r>
        <w:b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52900693" w14:textId="77777777" w:rsidR="00D75C80" w:rsidRDefault="006A79C0" w:rsidP="00D75C80">
      <w:pPr>
        <w:pStyle w:val="NumberedItem"/>
        <w:rPr>
          <w:u w:val="single"/>
        </w:rPr>
      </w:pPr>
      <w:r w:rsidRPr="29B79F54">
        <w:rPr>
          <w:b/>
          <w:bCs/>
        </w:rPr>
        <w:t>Contractor’s Representations, Warranties, and Certifications</w:t>
      </w:r>
      <w:proofErr w:type="gramStart"/>
      <w:r w:rsidRPr="29B79F54">
        <w:rPr>
          <w:b/>
          <w:bCs/>
        </w:rPr>
        <w:t>:</w:t>
      </w:r>
      <w:r>
        <w:t xml:space="preserve">  As</w:t>
      </w:r>
      <w:proofErr w:type="gramEnd"/>
      <w:r>
        <w:t xml:space="preserve"> of the Effective Date of this Agreement, Contractor hereby represents, warrants, and certifies under the pains and penalties of perjury as follows:</w:t>
      </w:r>
    </w:p>
    <w:p w14:paraId="7A591994" w14:textId="77777777" w:rsidR="00D75C80" w:rsidRDefault="006A79C0" w:rsidP="00D75C80">
      <w:pPr>
        <w:pStyle w:val="NumberedItem"/>
        <w:numPr>
          <w:ilvl w:val="1"/>
          <w:numId w:val="9"/>
        </w:numPr>
      </w:pPr>
      <w:r>
        <w:lastRenderedPageBreak/>
        <w:t>Contractor is duly authorized to enter into this Agreement.</w:t>
      </w:r>
    </w:p>
    <w:p w14:paraId="47373D59" w14:textId="77777777" w:rsidR="00D75C80" w:rsidRDefault="006A79C0" w:rsidP="00D75C80">
      <w:pPr>
        <w:pStyle w:val="NumberedItem"/>
        <w:numPr>
          <w:ilvl w:val="1"/>
          <w:numId w:val="9"/>
        </w:numPr>
      </w:pPr>
      <w:r>
        <w:t>Contractor and all personnel to be employed or engaged by Contractor under this Agreement (“</w:t>
      </w:r>
      <w:r w:rsidRPr="29B79F54">
        <w:rPr>
          <w:u w:val="single"/>
        </w:rPr>
        <w:t>Project Personnel</w:t>
      </w:r>
      <w:r>
        <w:t>”) are fully capable and qualified to perform the Services and Contractor's other o</w:t>
      </w:r>
      <w:r w:rsidR="00BC2EED">
        <w:t>bligations under this Agreement</w:t>
      </w:r>
      <w:r>
        <w:t xml:space="preserve"> and have obtained all requisite licenses and permits to perform </w:t>
      </w:r>
      <w:proofErr w:type="gramStart"/>
      <w:r>
        <w:t>any and all</w:t>
      </w:r>
      <w:proofErr w:type="gramEnd"/>
      <w:r>
        <w:t xml:space="preserve"> of the Services. </w:t>
      </w:r>
    </w:p>
    <w:p w14:paraId="2D395F77" w14:textId="77777777" w:rsidR="00D75C80" w:rsidRDefault="006A79C0" w:rsidP="00D75C80">
      <w:pPr>
        <w:pStyle w:val="NumberedItem"/>
        <w:numPr>
          <w:ilvl w:val="1"/>
          <w:numId w:val="9"/>
        </w:numPr>
      </w:pPr>
      <w:r>
        <w:t>Contractor and its Project Personnel are familiar with, and will remain in compliance with, and will not take any actions contrary to the provisions of, any laws, rules, regulations, ordinances, orders, or requirements of the Commonwealth and other governmental authorities applicable to or implicated by the subject matter of this Agreement.</w:t>
      </w:r>
    </w:p>
    <w:p w14:paraId="0D1033CC" w14:textId="77777777" w:rsidR="00D75C80" w:rsidRDefault="006A79C0" w:rsidP="00D75C80">
      <w:pPr>
        <w:pStyle w:val="NumberedItem"/>
        <w:numPr>
          <w:ilvl w:val="1"/>
          <w:numId w:val="9"/>
        </w:numPr>
      </w:pPr>
      <w:r>
        <w:t xml:space="preserve">Contractor and its employees are independent contractors of MassCEC, and not employees, partners, or </w:t>
      </w:r>
      <w:proofErr w:type="gramStart"/>
      <w:r>
        <w:t>joint-</w:t>
      </w:r>
      <w:proofErr w:type="spellStart"/>
      <w:r>
        <w:t>venturers</w:t>
      </w:r>
      <w:proofErr w:type="spellEnd"/>
      <w:proofErr w:type="gramEnd"/>
      <w:r>
        <w:t xml:space="preserve"> of MassCEC. </w:t>
      </w:r>
      <w:proofErr w:type="gramStart"/>
      <w:r>
        <w:t>Contractor</w:t>
      </w:r>
      <w:proofErr w:type="gramEnd"/>
      <w:r>
        <w:t xml:space="preserve">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w:t>
      </w:r>
      <w:proofErr w:type="gramStart"/>
      <w:r>
        <w:t>reports, and</w:t>
      </w:r>
      <w:proofErr w:type="gramEnd"/>
      <w:r>
        <w:t xml:space="preserve">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419FCB3D" w14:textId="77777777" w:rsidR="00D75C80" w:rsidRDefault="006A79C0" w:rsidP="00D75C80">
      <w:pPr>
        <w:pStyle w:val="NumberedItem"/>
        <w:numPr>
          <w:ilvl w:val="1"/>
          <w:numId w:val="9"/>
        </w:numPr>
      </w:pPr>
      <w:r>
        <w:t>Contractor certifies that appropriate insurance coverage for all activities under this Agreement has been obtained and shall be maintained in effect through the term of this Agreement. CONTRACTOR ACKNOWLEDGES THE SUFFICIENCY OF THE TYPES AND AMOUNTS OF INSURANCE COVERAGE MAINTAINED AND THE APPROPRIATENESS OF THOSE COVERAGES FOR THE DURATION OF THE TERM. At MassCEC’s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2A44AA7E" w14:textId="77777777" w:rsidR="00D75C80" w:rsidRPr="00315CBC" w:rsidRDefault="006A79C0" w:rsidP="00D75C80">
      <w:pPr>
        <w:pStyle w:val="NumberedItem"/>
        <w:numPr>
          <w:ilvl w:val="1"/>
          <w:numId w:val="9"/>
        </w:numPr>
      </w:pPr>
      <w: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274D7A9E" w14:textId="77777777" w:rsidR="00D75C80" w:rsidRDefault="006A79C0" w:rsidP="00D75C80">
      <w:pPr>
        <w:numPr>
          <w:ilvl w:val="1"/>
          <w:numId w:val="9"/>
        </w:numPr>
        <w:spacing w:after="200" w:line="276" w:lineRule="auto"/>
      </w:pPr>
      <w:r>
        <w:lastRenderedPageBreak/>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6265C6E1" w14:textId="77777777" w:rsidR="00BC2EED" w:rsidRDefault="006A79C0" w:rsidP="00212A99">
      <w:pPr>
        <w:numPr>
          <w:ilvl w:val="1"/>
          <w:numId w:val="9"/>
        </w:numPr>
        <w:spacing w:after="200" w:line="276" w:lineRule="auto"/>
      </w:pPr>
      <w: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7275F249" w14:textId="6ACED012" w:rsidR="00687C6D" w:rsidRDefault="00687C6D" w:rsidP="00212A99">
      <w:pPr>
        <w:numPr>
          <w:ilvl w:val="1"/>
          <w:numId w:val="9"/>
        </w:numPr>
        <w:spacing w:after="200" w:line="276" w:lineRule="auto"/>
      </w:pPr>
      <w:proofErr w:type="gramStart"/>
      <w:r>
        <w:t>Contractor</w:t>
      </w:r>
      <w:proofErr w:type="gramEnd"/>
      <w:r>
        <w:t xml:space="preserve"> is registered and in good standing with the Secretary of the Commonwealth of Massachusetts’s Office. </w:t>
      </w:r>
    </w:p>
    <w:p w14:paraId="758B8A84" w14:textId="77777777" w:rsidR="00D75C80" w:rsidRDefault="006A79C0" w:rsidP="00D75C80">
      <w:pPr>
        <w:pStyle w:val="NumberedItem"/>
        <w:rPr>
          <w:b/>
          <w:bCs/>
        </w:rPr>
      </w:pPr>
      <w:r w:rsidRPr="29B79F54">
        <w:rPr>
          <w:b/>
          <w:bCs/>
        </w:rPr>
        <w:t xml:space="preserve">Project Managers: </w:t>
      </w:r>
    </w:p>
    <w:p w14:paraId="054DCF8F" w14:textId="0BB97684" w:rsidR="00D75C80" w:rsidRPr="003F3FD4" w:rsidRDefault="006A79C0" w:rsidP="00D75C80">
      <w:pPr>
        <w:pStyle w:val="NumberedItem"/>
        <w:numPr>
          <w:ilvl w:val="1"/>
          <w:numId w:val="9"/>
        </w:numPr>
        <w:rPr>
          <w:b/>
          <w:bCs/>
        </w:rPr>
      </w:pPr>
      <w:r>
        <w:t xml:space="preserve">MassCEC and Contractor have designated the following persons to serve as </w:t>
      </w:r>
      <w:r w:rsidR="00687C6D">
        <w:t>P</w:t>
      </w:r>
      <w:r>
        <w:t xml:space="preserve">roject </w:t>
      </w:r>
      <w:r w:rsidR="00687C6D">
        <w:t>M</w:t>
      </w:r>
      <w:r>
        <w:t>anagers to support effective communication between MassCEC and Contractor and to report on the Project’s progress (the “</w:t>
      </w:r>
      <w:r w:rsidRPr="29B79F54">
        <w:rPr>
          <w:u w:val="single"/>
        </w:rPr>
        <w:t>Project Managers</w:t>
      </w:r>
      <w:r>
        <w:t>”).</w:t>
      </w:r>
    </w:p>
    <w:p w14:paraId="1520601E" w14:textId="77777777" w:rsidR="00D75C80" w:rsidRDefault="006A79C0" w:rsidP="00D75C80">
      <w:pPr>
        <w:pStyle w:val="NumberedItem"/>
        <w:numPr>
          <w:ilvl w:val="0"/>
          <w:numId w:val="0"/>
        </w:numPr>
        <w:ind w:left="2160"/>
      </w:pPr>
      <w:r>
        <w:t>For Contractor:</w:t>
      </w:r>
    </w:p>
    <w:p w14:paraId="16141719" w14:textId="77777777" w:rsidR="00D75C80" w:rsidRDefault="006A79C0" w:rsidP="00D75C80">
      <w:pPr>
        <w:pStyle w:val="NumberedItem"/>
        <w:numPr>
          <w:ilvl w:val="0"/>
          <w:numId w:val="0"/>
        </w:numPr>
        <w:ind w:left="1440" w:firstLine="720"/>
      </w:pPr>
      <w:r>
        <w:t>[</w:t>
      </w:r>
      <w:r w:rsidRPr="00C5780E">
        <w:rPr>
          <w:highlight w:val="lightGray"/>
        </w:rPr>
        <w:t>First Name Last Name],</w:t>
      </w:r>
      <w:r w:rsidRPr="00887BCD">
        <w:t xml:space="preserve"> </w:t>
      </w:r>
      <w:r>
        <w:t>[</w:t>
      </w:r>
      <w:r>
        <w:rPr>
          <w:highlight w:val="lightGray"/>
        </w:rPr>
        <w:t>T</w:t>
      </w:r>
      <w:r w:rsidRPr="00C5780E">
        <w:rPr>
          <w:highlight w:val="lightGray"/>
        </w:rPr>
        <w:t>itle</w:t>
      </w:r>
      <w:r>
        <w:t>]</w:t>
      </w:r>
      <w:r w:rsidRPr="00887BCD">
        <w:t xml:space="preserve"> (</w:t>
      </w:r>
      <w:r>
        <w:t>[</w:t>
      </w:r>
      <w:r w:rsidRPr="00C5780E">
        <w:rPr>
          <w:highlight w:val="lightGray"/>
        </w:rPr>
        <w:t>phone number</w:t>
      </w:r>
      <w:r>
        <w:t>]</w:t>
      </w:r>
      <w:r w:rsidRPr="00887BCD">
        <w:t xml:space="preserve"> / </w:t>
      </w:r>
      <w:r>
        <w:t>[</w:t>
      </w:r>
      <w:proofErr w:type="gramStart"/>
      <w:r w:rsidRPr="00C5780E">
        <w:rPr>
          <w:highlight w:val="lightGray"/>
        </w:rPr>
        <w:t>email</w:t>
      </w:r>
      <w:r>
        <w:t>]</w:t>
      </w:r>
      <w:r w:rsidRPr="009D66AF">
        <w:t>@</w:t>
      </w:r>
      <w:proofErr w:type="gramEnd"/>
      <w:r w:rsidRPr="00887BCD">
        <w:t>)</w:t>
      </w:r>
      <w:r>
        <w:tab/>
      </w:r>
    </w:p>
    <w:p w14:paraId="1BC6D667" w14:textId="77777777" w:rsidR="00D75C80" w:rsidRDefault="006A79C0" w:rsidP="00D75C80">
      <w:pPr>
        <w:pStyle w:val="NumberedItem"/>
        <w:numPr>
          <w:ilvl w:val="0"/>
          <w:numId w:val="0"/>
        </w:numPr>
        <w:ind w:left="2160"/>
      </w:pPr>
      <w:r>
        <w:t>For MassCEC:</w:t>
      </w:r>
    </w:p>
    <w:p w14:paraId="361BE95D" w14:textId="77777777" w:rsidR="00D75C80" w:rsidRDefault="006A79C0" w:rsidP="00D75C80">
      <w:pPr>
        <w:pStyle w:val="NumberedItem"/>
        <w:numPr>
          <w:ilvl w:val="0"/>
          <w:numId w:val="0"/>
        </w:numPr>
        <w:ind w:left="1440" w:firstLine="720"/>
      </w:pPr>
      <w:r>
        <w:t>[</w:t>
      </w:r>
      <w:r w:rsidRPr="29B79F54">
        <w:rPr>
          <w:highlight w:val="lightGray"/>
        </w:rPr>
        <w:t>First Name Last Name],</w:t>
      </w:r>
      <w:r>
        <w:t xml:space="preserve"> [</w:t>
      </w:r>
      <w:r w:rsidRPr="29B79F54">
        <w:rPr>
          <w:highlight w:val="lightGray"/>
        </w:rPr>
        <w:t>Title</w:t>
      </w:r>
      <w:r>
        <w:t>] ([</w:t>
      </w:r>
      <w:r w:rsidRPr="29B79F54">
        <w:rPr>
          <w:highlight w:val="lightGray"/>
        </w:rPr>
        <w:t>phone number</w:t>
      </w:r>
      <w:r>
        <w:t>] / [</w:t>
      </w:r>
      <w:proofErr w:type="gramStart"/>
      <w:r w:rsidRPr="29B79F54">
        <w:rPr>
          <w:highlight w:val="lightGray"/>
        </w:rPr>
        <w:t>email</w:t>
      </w:r>
      <w:r>
        <w:t>]@</w:t>
      </w:r>
      <w:proofErr w:type="gramEnd"/>
      <w:r>
        <w:t>masscec.com)</w:t>
      </w:r>
    </w:p>
    <w:p w14:paraId="67D4543F" w14:textId="71A2D13E" w:rsidR="00D75C80" w:rsidRPr="00315CBC" w:rsidRDefault="006A79C0" w:rsidP="00D75C80">
      <w:pPr>
        <w:pStyle w:val="ListParagraph"/>
        <w:numPr>
          <w:ilvl w:val="1"/>
          <w:numId w:val="9"/>
        </w:numPr>
        <w:spacing w:after="200" w:line="276" w:lineRule="auto"/>
      </w:pPr>
      <w:proofErr w:type="gramStart"/>
      <w:r>
        <w:t>Contractor</w:t>
      </w:r>
      <w:proofErr w:type="gramEnd"/>
      <w:r>
        <w:t xml:space="preserve"> shall be required to obtain prior written approval from MassCEC to make any change to its Project Managers. For the avoidance of doubt, MassCEC may update </w:t>
      </w:r>
      <w:r w:rsidR="00687C6D">
        <w:t xml:space="preserve">its </w:t>
      </w:r>
      <w:r>
        <w:t xml:space="preserve">Project </w:t>
      </w:r>
      <w:r w:rsidR="00687C6D">
        <w:t xml:space="preserve">Manager(s) </w:t>
      </w:r>
      <w:r>
        <w:t xml:space="preserve">listed without amending this Agreement, in compliance with the notice provisions of Section 8. </w:t>
      </w:r>
    </w:p>
    <w:p w14:paraId="57B0EF52" w14:textId="6649195E" w:rsidR="00D75C80" w:rsidRDefault="006A79C0" w:rsidP="00D75C80">
      <w:pPr>
        <w:pStyle w:val="NumberedItem"/>
        <w:rPr>
          <w:u w:val="single"/>
        </w:rPr>
      </w:pPr>
      <w:r w:rsidRPr="29B79F54">
        <w:rPr>
          <w:b/>
          <w:bCs/>
        </w:rPr>
        <w:t>Notice:</w:t>
      </w:r>
      <w:r>
        <w:t xml:space="preserve">  Any notice hereunder shall be in writing and shall be sent either by (</w:t>
      </w:r>
      <w:proofErr w:type="spellStart"/>
      <w:r>
        <w:t>i</w:t>
      </w:r>
      <w:proofErr w:type="spellEnd"/>
      <w:r>
        <w:t>) facsimile, email, or other electronic transmission, (ii) courier, or (iii) first class mail, postage prepaid, addressed to the Project Manager</w:t>
      </w:r>
      <w:r w:rsidR="00687C6D">
        <w:t>(s)</w:t>
      </w:r>
      <w:r>
        <w:t xml:space="preserve"> listed in Section 4(a) at the address indicated in the preamble of this Agreement (or to such other address as a Party may provide by notice to the Party pursuant to this Section), and shall be effective (x) at dispatch, if sent by facsimile, email, or other electronic transmission, (y) if sent by courier, upon receipt as recorded by courier, (z) if sent by first class mail, five (5) days after its date of posting.</w:t>
      </w:r>
    </w:p>
    <w:p w14:paraId="39D9EEFC" w14:textId="77777777" w:rsidR="00D75C80" w:rsidRPr="003F3FD4" w:rsidRDefault="006A79C0" w:rsidP="00D75C80">
      <w:pPr>
        <w:pStyle w:val="NumberedItem"/>
        <w:rPr>
          <w:b/>
          <w:bCs/>
        </w:rPr>
      </w:pPr>
      <w:r w:rsidRPr="29B79F54">
        <w:rPr>
          <w:b/>
          <w:bCs/>
        </w:rPr>
        <w:t>Termination:</w:t>
      </w:r>
    </w:p>
    <w:p w14:paraId="78B21D59" w14:textId="77777777" w:rsidR="00D75C80" w:rsidRDefault="006A79C0" w:rsidP="00D75C80">
      <w:pPr>
        <w:pStyle w:val="NumberedItem"/>
        <w:numPr>
          <w:ilvl w:val="1"/>
          <w:numId w:val="9"/>
        </w:numPr>
      </w:pPr>
      <w:r>
        <w:t xml:space="preserve">This Agreement may be terminated by either MassCEC or Contractor at any time for a material breach of any term of the Agreement. </w:t>
      </w:r>
    </w:p>
    <w:p w14:paraId="641CDD6F" w14:textId="77777777" w:rsidR="00D75C80" w:rsidRDefault="006A79C0" w:rsidP="00D75C80">
      <w:pPr>
        <w:pStyle w:val="NumberedItem"/>
        <w:numPr>
          <w:ilvl w:val="1"/>
          <w:numId w:val="9"/>
        </w:numPr>
      </w:pPr>
      <w:r>
        <w:t xml:space="preserve">MassCEC may terminate this Agreement in the event of loss of availability of sufficient funds for the purposes of this Agreement or in the event of an unforeseen public emergency or </w:t>
      </w:r>
      <w:r>
        <w:lastRenderedPageBreak/>
        <w:t>other change of law mandating immediate MassCEC action inconsistent with performing its obligations under this Agreement.</w:t>
      </w:r>
    </w:p>
    <w:p w14:paraId="4267E023" w14:textId="77777777" w:rsidR="00D75C80" w:rsidRPr="00EF2F13" w:rsidRDefault="006A79C0" w:rsidP="00D75C80">
      <w:pPr>
        <w:pStyle w:val="NumberedItem"/>
        <w:numPr>
          <w:ilvl w:val="1"/>
          <w:numId w:val="9"/>
        </w:numPr>
        <w:rPr>
          <w:u w:val="single"/>
        </w:rPr>
      </w:pPr>
      <w:r>
        <w:t>MassCEC may terminate this Agreement at any time, in the exercise of its sole discretion. 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260E7F60" w14:textId="77777777" w:rsidR="00D75C80" w:rsidRPr="00232D80" w:rsidRDefault="006A79C0" w:rsidP="00D75C80">
      <w:pPr>
        <w:pStyle w:val="ListParagraph"/>
        <w:numPr>
          <w:ilvl w:val="1"/>
          <w:numId w:val="9"/>
        </w:numPr>
        <w:spacing w:after="200" w:line="276" w:lineRule="auto"/>
      </w:pPr>
      <w:r>
        <w:t>Except as otherwise provided in the Agreement, the rights and obligations of each of the Parties under Sections: 5, 8, 9, 10, 12, 13, 14, 15, 17, 18, 20, 21, and 23</w:t>
      </w:r>
      <w:r w:rsidRPr="29B79F54">
        <w:rPr>
          <w:rFonts w:eastAsia="Calibri"/>
        </w:rPr>
        <w:t xml:space="preserve"> </w:t>
      </w:r>
      <w:r>
        <w:t>of this Agreement shall survive and remain in effect after the termination or expiration of this Agreement.</w:t>
      </w:r>
    </w:p>
    <w:p w14:paraId="1539457E" w14:textId="77777777" w:rsidR="00D75C80" w:rsidRDefault="006A79C0" w:rsidP="00D75C80">
      <w:pPr>
        <w:pStyle w:val="NumberedItem"/>
        <w:rPr>
          <w:u w:val="single"/>
        </w:rPr>
      </w:pPr>
      <w:r w:rsidRPr="29B79F54">
        <w:rPr>
          <w:b/>
          <w:bCs/>
        </w:rPr>
        <w:t>Assignment and Subcontracting:</w:t>
      </w:r>
      <w:r>
        <w:t xml:space="preserve">  MassCEC may assign its rights and obligations under this Agreement to any person who succeeds to all or any portion of MassCEC's business, and all covenants and 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512BAE6A" w14:textId="77777777" w:rsidR="00D75C80" w:rsidRDefault="006A79C0" w:rsidP="00D75C80">
      <w:pPr>
        <w:pStyle w:val="NumberedItem"/>
      </w:pPr>
      <w:r w:rsidRPr="29B79F54">
        <w:rPr>
          <w:b/>
          <w:bCs/>
        </w:rPr>
        <w:t>Conflicts of Interest:</w:t>
      </w:r>
      <w: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term of this Agreement, it and its subcontractors, if any, shall remain in full compliance with the Commonwealth’s Conflict of Interest Law.  </w:t>
      </w:r>
    </w:p>
    <w:p w14:paraId="13CF08D4" w14:textId="77777777" w:rsidR="00D75C80" w:rsidRDefault="006A79C0" w:rsidP="00D75C80">
      <w:pPr>
        <w:pStyle w:val="NumberedItem"/>
      </w:pPr>
      <w:r w:rsidRPr="29B79F54">
        <w:rPr>
          <w:b/>
          <w:bCs/>
        </w:rPr>
        <w:t>Audit:</w:t>
      </w:r>
      <w: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29B79F54">
        <w:rPr>
          <w:u w:val="single"/>
        </w:rPr>
        <w:t>Retention Period</w:t>
      </w:r>
      <w:r>
        <w:t xml:space="preserve">”). If any litigation, claim, negotiation, audit, or other action involving the records </w:t>
      </w:r>
      <w:proofErr w:type="gramStart"/>
      <w:r>
        <w:t>is commenced</w:t>
      </w:r>
      <w:proofErr w:type="gramEnd"/>
      <w:r>
        <w:t xml:space="preserve">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w:t>
      </w:r>
      <w:proofErr w:type="gramStart"/>
      <w:r>
        <w:t>shall</w:t>
      </w:r>
      <w:proofErr w:type="gramEnd"/>
      <w:r>
        <w:t xml:space="preserve"> include on-site audits, reviews, and copying of records. If such audit reveals that any portion of the fees was utilized for purposes not expressly permitted under </w:t>
      </w:r>
      <w:r>
        <w:lastRenderedPageBreak/>
        <w:t>this Agreement, Contractor shall refund to MassCEC the amount determined by such audit within thirty (30) days of Contractor's receipt of such audit and demand.</w:t>
      </w:r>
    </w:p>
    <w:p w14:paraId="08926B36" w14:textId="77777777" w:rsidR="00D75C80" w:rsidRPr="003F3FD4" w:rsidRDefault="006A79C0" w:rsidP="00D75C80">
      <w:pPr>
        <w:pStyle w:val="NumberedItem"/>
        <w:rPr>
          <w:b/>
          <w:bCs/>
        </w:rPr>
      </w:pPr>
      <w:r w:rsidRPr="29B79F54">
        <w:rPr>
          <w:b/>
          <w:bCs/>
        </w:rPr>
        <w:t xml:space="preserve">Indemnification:  </w:t>
      </w:r>
    </w:p>
    <w:p w14:paraId="7427A0F3" w14:textId="0E423C99" w:rsidR="00D75C80" w:rsidRDefault="006A79C0" w:rsidP="00D75C80">
      <w:pPr>
        <w:pStyle w:val="NumberedItem"/>
        <w:numPr>
          <w:ilvl w:val="1"/>
          <w:numId w:val="9"/>
        </w:numPr>
      </w:pPr>
      <w:r>
        <w:t>To the fullest extent permitted by law, Contractor shall indemnify and hold harmless the Commonwealth, MassCEC, and each of their respective agents, officers, directors, and employees (together with the Commonwealth and MassCEC, the "</w:t>
      </w:r>
      <w:r w:rsidRPr="29B79F54">
        <w:rPr>
          <w:u w:val="single"/>
        </w:rPr>
        <w:t>Covered Persons</w:t>
      </w:r>
      <w:r>
        <w:t>") from and against any and all liability, loss, claims, damages, fines, penalties, costs, and expenses (including reasonable attorney's fees), judgments and awards (collectively, "</w:t>
      </w:r>
      <w:r w:rsidRPr="29B79F54">
        <w:rPr>
          <w:u w:val="single"/>
        </w:rPr>
        <w:t>Damages</w:t>
      </w:r>
      <w:r>
        <w:t>") sustained, incurred or suffered by or imposed upon any Covered Person resulting from (</w:t>
      </w:r>
      <w:proofErr w:type="spellStart"/>
      <w:r>
        <w:t>i</w:t>
      </w:r>
      <w:proofErr w:type="spellEnd"/>
      <w:r>
        <w:t xml:space="preserve">) any breach of this Agreement or false representation of Contractor, its </w:t>
      </w:r>
      <w:r w:rsidR="00212A99">
        <w:t xml:space="preserve">officers, directors, </w:t>
      </w:r>
      <w:r>
        <w:t>employees, agents,</w:t>
      </w:r>
      <w:r w:rsidR="00212A99">
        <w:t xml:space="preserve"> subcontractors,</w:t>
      </w:r>
      <w:r>
        <w:t xml:space="preserve"> or assigns under this Agreement, or (ii) any negligent acts or omissions or reckless misconduct of Contractor</w:t>
      </w:r>
      <w:r w:rsidR="00212A99">
        <w:t>, its officers, directors, employees, agents, subcontractors, or assigns</w:t>
      </w:r>
      <w:r>
        <w:t xml:space="preserve">. Without limiting the foregoing, </w:t>
      </w:r>
      <w:proofErr w:type="gramStart"/>
      <w:r>
        <w:t>Contractor</w:t>
      </w:r>
      <w:proofErr w:type="gramEnd"/>
      <w:r>
        <w:t xml:space="preserve"> shall indemnify and hold harmless each Covered Person against </w:t>
      </w:r>
      <w:proofErr w:type="gramStart"/>
      <w:r>
        <w:t>any and all</w:t>
      </w:r>
      <w:proofErr w:type="gramEnd"/>
      <w:r>
        <w:t xml:space="preserve"> Damages that may arise out of or are imposed due to the failure to comply with the provisions of applicable law by Contractor or any of its agents, officers, directors, employees, subcontractors</w:t>
      </w:r>
      <w:r w:rsidR="00687C6D">
        <w:t>, or assigns</w:t>
      </w:r>
      <w:r>
        <w:t>.</w:t>
      </w:r>
    </w:p>
    <w:p w14:paraId="2F567C2B" w14:textId="77BFB9EA" w:rsidR="00D75C80" w:rsidRDefault="006A79C0" w:rsidP="00D75C80">
      <w:pPr>
        <w:pStyle w:val="NumberedItem"/>
        <w:numPr>
          <w:ilvl w:val="1"/>
          <w:numId w:val="9"/>
        </w:numPr>
      </w:pPr>
      <w:r>
        <w:t>In no event shall either Party be liable for any indirect, incidental, special, or consequential damages whatsoever (including, but not limited to, lost profits or interruption of business) arising out of or related to Contractor</w:t>
      </w:r>
      <w:r w:rsidR="00687C6D">
        <w:t>’s</w:t>
      </w:r>
      <w:r>
        <w:t>, its</w:t>
      </w:r>
      <w:r w:rsidR="00687C6D">
        <w:t xml:space="preserve"> officers’, directors’,</w:t>
      </w:r>
      <w:r>
        <w:t xml:space="preserve"> employees</w:t>
      </w:r>
      <w:r w:rsidR="00687C6D">
        <w:t>’</w:t>
      </w:r>
      <w:r>
        <w:t>, agents</w:t>
      </w:r>
      <w:r w:rsidR="00687C6D">
        <w:t>’</w:t>
      </w:r>
      <w:r>
        <w:t>,</w:t>
      </w:r>
      <w:r w:rsidR="00687C6D">
        <w:t xml:space="preserve"> subcontractors’</w:t>
      </w:r>
      <w:r>
        <w:t xml:space="preserve"> or assigns</w:t>
      </w:r>
      <w:r w:rsidR="00687C6D">
        <w:t>’</w:t>
      </w:r>
      <w:r>
        <w:t xml:space="preserve"> performance of Services under this Agreement, even if advised of the possibility of such damages.</w:t>
      </w:r>
    </w:p>
    <w:p w14:paraId="23E65B0F" w14:textId="77777777" w:rsidR="00D75C80" w:rsidRPr="003F3FD4" w:rsidRDefault="006A79C0" w:rsidP="00D75C80">
      <w:pPr>
        <w:pStyle w:val="NumberedItem"/>
        <w:rPr>
          <w:b/>
          <w:bCs/>
        </w:rPr>
      </w:pPr>
      <w:bookmarkStart w:id="1" w:name="_Ref243889837"/>
      <w:r w:rsidRPr="29B79F54">
        <w:rPr>
          <w:b/>
          <w:bCs/>
        </w:rPr>
        <w:t>Confidentiality:</w:t>
      </w:r>
      <w:bookmarkEnd w:id="1"/>
    </w:p>
    <w:p w14:paraId="57401555" w14:textId="77777777" w:rsidR="00D75C80" w:rsidRDefault="006A79C0" w:rsidP="00D75C80">
      <w:pPr>
        <w:pStyle w:val="NumberedItem"/>
        <w:numPr>
          <w:ilvl w:val="1"/>
          <w:numId w:val="9"/>
        </w:numPr>
      </w:pPr>
      <w: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507F3146" w14:textId="77777777" w:rsidR="00D75C80" w:rsidRDefault="006A79C0" w:rsidP="00D75C80">
      <w:pPr>
        <w:pStyle w:val="NumberedItem"/>
        <w:numPr>
          <w:ilvl w:val="1"/>
          <w:numId w:val="9"/>
        </w:numPr>
      </w:pPr>
      <w:r>
        <w:t>In connection with the performance of the Contractor’s Services, Contractor will be exposed to and have access to MassCEC’s confidential and proprietary information and information that MassCEC’s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29B79F54">
        <w:rPr>
          <w:u w:val="single"/>
        </w:rPr>
        <w:t>Confidential Information</w:t>
      </w:r>
      <w:r>
        <w:t xml:space="preserve">”) to which Contractor did not have access prior to performing Services of MassCEC, and which Confidential Information is of great value to MassCEC. Contractor, </w:t>
      </w:r>
      <w:proofErr w:type="gramStart"/>
      <w:r>
        <w:t>at all times</w:t>
      </w:r>
      <w:proofErr w:type="gramEnd"/>
      <w:r>
        <w:t xml:space="preserve">, both during and after any termination of this Agreement </w:t>
      </w:r>
      <w:r>
        <w:lastRenderedPageBreak/>
        <w:t>by either party, shall not in any manner, directly or indirectly, use any Confidential Information for Contractor’s own benefit, or divulge, disclose, or communicate in any manner, or otherwise make available such Confidential Information, unless expressly authorized to do so in writing by an officer of MassCEC. Confidential Information shall not include (</w:t>
      </w:r>
      <w:proofErr w:type="spellStart"/>
      <w:r>
        <w:t>i</w:t>
      </w:r>
      <w:proofErr w:type="spellEnd"/>
      <w:r>
        <w:t>)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3A922AA3" w14:textId="77777777" w:rsidR="00D75C80" w:rsidRDefault="006A79C0" w:rsidP="00D75C80">
      <w:pPr>
        <w:pStyle w:val="NumberedItem"/>
        <w:numPr>
          <w:ilvl w:val="1"/>
          <w:numId w:val="9"/>
        </w:numPr>
      </w:pPr>
      <w:proofErr w:type="gramStart"/>
      <w:r>
        <w:t>Contractor</w:t>
      </w:r>
      <w:proofErr w:type="gramEnd"/>
      <w:r>
        <w:t xml:space="preserve">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147A91C0" w14:textId="1E1B83D7" w:rsidR="00D75C80" w:rsidRDefault="00687C6D" w:rsidP="00D75C80">
      <w:pPr>
        <w:pStyle w:val="NumberedItem"/>
        <w:numPr>
          <w:ilvl w:val="2"/>
          <w:numId w:val="9"/>
        </w:numPr>
        <w:ind w:left="1620"/>
      </w:pPr>
      <w:r>
        <w:t>N</w:t>
      </w:r>
      <w:r w:rsidR="006A79C0">
        <w:t>ot at any time, whether during or after the termination of this Agreement, to divulge, disclose, or reveal to any person any Confidential Information, whether or not such information is produced by Contractor's own efforts, except (A) as specifically required in connection with the fulfillment of Contractor's obligations hereunder, or (B) as otherwise directed by MassCEC in connection with a disclosure request under M.G.L. c. 66 (the “</w:t>
      </w:r>
      <w:r w:rsidR="006A79C0" w:rsidRPr="29B79F54">
        <w:rPr>
          <w:u w:val="single"/>
        </w:rPr>
        <w:t>Public Records Law</w:t>
      </w:r>
      <w:r w:rsidR="006A79C0">
        <w:t>”), a request for discovery, subpoena, court, or administrative order or other compulsory legal process, disclosure requirement or request relating to such Confidential Information;</w:t>
      </w:r>
    </w:p>
    <w:p w14:paraId="3D3620C2" w14:textId="209D82CF" w:rsidR="00D75C80" w:rsidRDefault="00687C6D" w:rsidP="00D75C80">
      <w:pPr>
        <w:pStyle w:val="NumberedItem"/>
        <w:numPr>
          <w:ilvl w:val="2"/>
          <w:numId w:val="9"/>
        </w:numPr>
        <w:ind w:left="1620"/>
      </w:pPr>
      <w:r>
        <w:t>N</w:t>
      </w:r>
      <w:r w:rsidR="006A79C0">
        <w:t>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60937A2E" w14:textId="55AFFF69" w:rsidR="00D75C80" w:rsidRDefault="00687C6D" w:rsidP="00D75C80">
      <w:pPr>
        <w:pStyle w:val="NumberedItem"/>
        <w:numPr>
          <w:ilvl w:val="2"/>
          <w:numId w:val="9"/>
        </w:numPr>
        <w:ind w:left="1620"/>
      </w:pPr>
      <w:r>
        <w:t>I</w:t>
      </w:r>
      <w:r w:rsidR="006A79C0">
        <w:t>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MassCEC's instructions; and</w:t>
      </w:r>
    </w:p>
    <w:p w14:paraId="14C33066" w14:textId="5BE65288" w:rsidR="00D75C80" w:rsidRDefault="00687C6D" w:rsidP="00D75C80">
      <w:pPr>
        <w:pStyle w:val="NumberedItem"/>
        <w:numPr>
          <w:ilvl w:val="2"/>
          <w:numId w:val="9"/>
        </w:numPr>
        <w:ind w:left="1620"/>
      </w:pPr>
      <w:r>
        <w:t>N</w:t>
      </w:r>
      <w:r w:rsidR="006A79C0">
        <w:t xml:space="preserve">ot at any time, whether during or after the termination of this Agreement, reproduce any materials containing Confidential Information except to the extent necessary to perform Contractor's obligations under this Agreement, nor make or use (or permit any of its agents, officers, directors, employees, or subcontractors to use) </w:t>
      </w:r>
      <w:r w:rsidR="006A79C0">
        <w:lastRenderedPageBreak/>
        <w:t>any materials other than in connection with the performance of Contractors' obligations under this Agreement and for the benefit of MassCEC, it being understood and agreed that all materials are, shall be and shall remain the sole and exclusive property of MassCEC, and immediately upon the termination of the Agreement for any reason, Contractor shall deliver all copies of MassCEC's confidential materials and all other property of MassCEC in its direct or indirect possession or control to MassCEC, at its main office.  In addition, Contractor shall, upon termination of the Agreement, within ten (10) days, return all materials and Confidential Information, held by Contractor as data stored on computers, floppy disks, CD-ROMs, or other electronic media.</w:t>
      </w:r>
    </w:p>
    <w:p w14:paraId="1F246BEF" w14:textId="2DF9211F" w:rsidR="00D75C80" w:rsidRDefault="006A79C0" w:rsidP="00D75C80">
      <w:pPr>
        <w:numPr>
          <w:ilvl w:val="1"/>
          <w:numId w:val="9"/>
        </w:numPr>
        <w:spacing w:after="200" w:line="276" w:lineRule="auto"/>
      </w:pPr>
      <w: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w:t>
      </w:r>
      <w:proofErr w:type="gramStart"/>
      <w:r>
        <w:t>aforementioned includes</w:t>
      </w:r>
      <w:proofErr w:type="gramEnd"/>
      <w:r>
        <w:t xml:space="preserve">, but is not limited to, any media pitches, interviews, embargoed materials, photo opportunities, blogs, guest columns, media events, or editorial boards which relate to this Agreement or MassCEC.  </w:t>
      </w:r>
    </w:p>
    <w:p w14:paraId="534D701D" w14:textId="77777777" w:rsidR="00D75C80" w:rsidRDefault="006A79C0" w:rsidP="00D75C80">
      <w:pPr>
        <w:numPr>
          <w:ilvl w:val="1"/>
          <w:numId w:val="9"/>
        </w:numPr>
        <w:spacing w:after="200" w:line="276" w:lineRule="auto"/>
      </w:pPr>
      <w:r w:rsidRPr="29B79F54">
        <w:rPr>
          <w:rFonts w:eastAsia="Times New Roman"/>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w:t>
      </w:r>
      <w:proofErr w:type="spellStart"/>
      <w:r w:rsidRPr="29B79F54">
        <w:rPr>
          <w:rFonts w:eastAsia="Times New Roman"/>
        </w:rPr>
        <w:t>i</w:t>
      </w:r>
      <w:proofErr w:type="spellEnd"/>
      <w:r w:rsidRPr="29B79F54">
        <w:rPr>
          <w:rFonts w:eastAsia="Times New Roman"/>
        </w:rPr>
        <w:t>)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5CD2DC87" w14:textId="77777777" w:rsidR="00D75C80" w:rsidRDefault="006A79C0" w:rsidP="00047E8B">
      <w:pPr>
        <w:pStyle w:val="NumberedItem"/>
      </w:pPr>
      <w:r w:rsidRPr="00BC2EED">
        <w:rPr>
          <w:b/>
          <w:bCs/>
        </w:rPr>
        <w:t>Public Records and CTHRU</w:t>
      </w:r>
      <w:proofErr w:type="gramStart"/>
      <w:r w:rsidRPr="00BC2EED">
        <w:rPr>
          <w:b/>
          <w:bCs/>
        </w:rPr>
        <w:t>:</w:t>
      </w:r>
      <w:r>
        <w:t xml:space="preserve"> </w:t>
      </w:r>
      <w:r w:rsidR="00BC2EED">
        <w:t xml:space="preserve"> </w:t>
      </w:r>
      <w:r>
        <w:t>As</w:t>
      </w:r>
      <w:proofErr w:type="gramEnd"/>
      <w:r>
        <w:t xml:space="preserve">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w:t>
      </w:r>
      <w:proofErr w:type="gramStart"/>
      <w:r>
        <w:t>particular document</w:t>
      </w:r>
      <w:proofErr w:type="gramEnd"/>
      <w:r>
        <w:t>, material, data, or other information is exempt from or subject to public disclosure. Contractor agrees and acknowledges that it shall not send MassCEC any confidential or sensitive information under this Agreement.</w:t>
      </w:r>
    </w:p>
    <w:p w14:paraId="206318A3" w14:textId="77777777" w:rsidR="00D75C80" w:rsidRDefault="006A79C0" w:rsidP="00D75C80">
      <w:pPr>
        <w:pStyle w:val="NumberedItem"/>
        <w:numPr>
          <w:ilvl w:val="0"/>
          <w:numId w:val="0"/>
        </w:numPr>
        <w:ind w:left="360"/>
      </w:pPr>
      <w: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14B4E6C8" w14:textId="2A8C0DAB" w:rsidR="00D75C80" w:rsidRDefault="006A79C0" w:rsidP="00D75C80">
      <w:pPr>
        <w:pStyle w:val="NumberedItem"/>
      </w:pPr>
      <w:r w:rsidRPr="29B79F54">
        <w:rPr>
          <w:b/>
          <w:bCs/>
        </w:rPr>
        <w:t>Tax Forms:</w:t>
      </w:r>
      <w:r>
        <w:t xml:space="preserve">  MassCEC will record payments to Contractor on, and provide to Contractor, a United States Internal Revenue Service (“</w:t>
      </w:r>
      <w:r w:rsidRPr="00047E8B">
        <w:rPr>
          <w:u w:val="single"/>
        </w:rPr>
        <w:t>IRS</w:t>
      </w:r>
      <w:r>
        <w:t xml:space="preserve">”) Form 1099, and MassCEC will not withhold any state or federal employment taxes on Contractor’s behalf. </w:t>
      </w:r>
      <w:proofErr w:type="gramStart"/>
      <w:r>
        <w:t>Contractor</w:t>
      </w:r>
      <w:proofErr w:type="gramEnd"/>
      <w:r>
        <w:t xml:space="preserve"> shall be responsible for paying all such </w:t>
      </w:r>
      <w:r>
        <w:lastRenderedPageBreak/>
        <w:t>taxes in a timely manner and as prescribed by law.  Contractor shall provide MassCEC with a properly completed IRS Form W-9 (the “</w:t>
      </w:r>
      <w:r w:rsidRPr="29B79F54">
        <w:rPr>
          <w:u w:val="single"/>
        </w:rPr>
        <w:t>W-9</w:t>
      </w:r>
      <w:r>
        <w:t xml:space="preserve">”).  Failure to provide the W-9 shall be grounds for withholding payment until such W-9 is received. The W-9 must be emailed to </w:t>
      </w:r>
      <w:r w:rsidR="00687C6D">
        <w:t>AP</w:t>
      </w:r>
      <w:r>
        <w:t xml:space="preserve">@masscec.com.  For all tax-exempt entities (including government entities), a tax-exemption certificate or IRS tax-exemption determination letter must be emailed to </w:t>
      </w:r>
      <w:r w:rsidR="00687C6D">
        <w:t>AP</w:t>
      </w:r>
      <w:r>
        <w:t>@masscec.com.</w:t>
      </w:r>
    </w:p>
    <w:p w14:paraId="7B0637A8" w14:textId="77777777" w:rsidR="00D75C80" w:rsidRPr="003F3FD4" w:rsidRDefault="006A79C0" w:rsidP="00D75C80">
      <w:pPr>
        <w:pStyle w:val="NumberedItem"/>
        <w:rPr>
          <w:b/>
          <w:bCs/>
        </w:rPr>
      </w:pPr>
      <w:r w:rsidRPr="29B79F54">
        <w:rPr>
          <w:b/>
          <w:bCs/>
        </w:rPr>
        <w:t xml:space="preserve">Choice of Law: </w:t>
      </w:r>
    </w:p>
    <w:p w14:paraId="3892204B" w14:textId="77777777" w:rsidR="00D75C80" w:rsidRDefault="006A79C0" w:rsidP="00D75C80">
      <w:pPr>
        <w:pStyle w:val="NumberedItem"/>
        <w:numPr>
          <w:ilvl w:val="1"/>
          <w:numId w:val="9"/>
        </w:numPr>
      </w:pPr>
      <w: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w:t>
      </w:r>
      <w:proofErr w:type="gramStart"/>
      <w:r>
        <w:t>attorney’s</w:t>
      </w:r>
      <w:proofErr w:type="gramEnd"/>
      <w:r>
        <w:t xml:space="preserve"> fees and costs incurred in connection with any action, proceeding, or arbitration hereunder.</w:t>
      </w:r>
    </w:p>
    <w:p w14:paraId="58EDA540" w14:textId="77777777" w:rsidR="00D75C80" w:rsidRDefault="006A79C0" w:rsidP="00D75C80">
      <w:pPr>
        <w:pStyle w:val="NumberedItem"/>
        <w:numPr>
          <w:ilvl w:val="1"/>
          <w:numId w:val="9"/>
        </w:numPr>
      </w:pPr>
      <w: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t>interests</w:t>
      </w:r>
      <w:proofErr w:type="gramEnd"/>
      <w:r>
        <w:t xml:space="preserve"> pending completion of the arbitration proceedings.</w:t>
      </w:r>
    </w:p>
    <w:p w14:paraId="2FE97772" w14:textId="59F51942" w:rsidR="00D75C80" w:rsidRPr="003F3FD4" w:rsidRDefault="006A79C0" w:rsidP="00D75C80">
      <w:pPr>
        <w:pStyle w:val="NumberedItem"/>
        <w:spacing w:after="0"/>
        <w:rPr>
          <w:b/>
          <w:bCs/>
        </w:rPr>
      </w:pPr>
      <w:r w:rsidRPr="29B79F54">
        <w:rPr>
          <w:b/>
          <w:bCs/>
        </w:rPr>
        <w:t xml:space="preserve">Independent Status:  </w:t>
      </w:r>
      <w:r>
        <w:t xml:space="preserve">Nothing in this Agreement will be construed or deemed to create a relationship of employer and employee, partner, joint </w:t>
      </w:r>
      <w:proofErr w:type="spellStart"/>
      <w:r>
        <w:t>venturer</w:t>
      </w:r>
      <w:proofErr w:type="spellEnd"/>
      <w:r>
        <w:t xml:space="preserve">, or principal and agent between MassCEC and Contractor, its </w:t>
      </w:r>
      <w:r w:rsidR="00687C6D">
        <w:t xml:space="preserve">officers, directors, </w:t>
      </w:r>
      <w:r>
        <w:t xml:space="preserve">employees, agents, or </w:t>
      </w:r>
      <w:r w:rsidR="00687C6D">
        <w:t>assigns</w:t>
      </w:r>
      <w:r>
        <w:t>.</w:t>
      </w:r>
    </w:p>
    <w:p w14:paraId="2A98192C" w14:textId="77777777" w:rsidR="00D75C80" w:rsidRPr="003F3FD4" w:rsidRDefault="00D75C80" w:rsidP="00D75C80">
      <w:pPr>
        <w:pStyle w:val="NumberedItem"/>
        <w:numPr>
          <w:ilvl w:val="0"/>
          <w:numId w:val="0"/>
        </w:numPr>
        <w:spacing w:after="0"/>
        <w:ind w:left="360"/>
        <w:rPr>
          <w:b/>
          <w:u w:val="single"/>
        </w:rPr>
      </w:pPr>
    </w:p>
    <w:p w14:paraId="280A6EC6" w14:textId="77777777" w:rsidR="00D75C80" w:rsidRDefault="006A79C0" w:rsidP="00D75C80">
      <w:pPr>
        <w:pStyle w:val="NumberedItem"/>
      </w:pPr>
      <w:r w:rsidRPr="29B79F54">
        <w:rPr>
          <w:b/>
          <w:bCs/>
        </w:rPr>
        <w:t>Counterparts:</w:t>
      </w:r>
      <w:r>
        <w:t xml:space="preserve">  This Agreement may be executed in two</w:t>
      </w:r>
      <w:r w:rsidR="00212A99">
        <w:t xml:space="preserve"> (2)</w:t>
      </w:r>
      <w:r>
        <w:t xml:space="preserve"> or more counterparts, and by different parties hereto on separate counterparts, each of which will be deemed an original, but all of which together will constitute one and the same instrument.</w:t>
      </w:r>
    </w:p>
    <w:p w14:paraId="334867D7" w14:textId="77777777" w:rsidR="00D75C80" w:rsidRDefault="006A79C0" w:rsidP="00D75C80">
      <w:pPr>
        <w:pStyle w:val="NumberedItem"/>
      </w:pPr>
      <w:r w:rsidRPr="29B79F54">
        <w:rPr>
          <w:b/>
          <w:bCs/>
        </w:rPr>
        <w:t>Severability:</w:t>
      </w:r>
      <w: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7BC468A3" w14:textId="77777777" w:rsidR="00D75C80" w:rsidRDefault="006A79C0" w:rsidP="00D75C80">
      <w:pPr>
        <w:pStyle w:val="NumberedItem"/>
      </w:pPr>
      <w:r w:rsidRPr="29B79F54">
        <w:rPr>
          <w:b/>
          <w:bCs/>
        </w:rPr>
        <w:t>Amendments and Waivers</w:t>
      </w:r>
      <w:proofErr w:type="gramStart"/>
      <w:r w:rsidRPr="29B79F54">
        <w:rPr>
          <w:b/>
          <w:bCs/>
        </w:rPr>
        <w:t>:</w:t>
      </w:r>
      <w:r>
        <w:t xml:space="preserve">  MassCEC</w:t>
      </w:r>
      <w:proofErr w:type="gramEnd"/>
      <w:r>
        <w:t xml:space="preserve"> may amend Section 15 (without any action by Contractor) to reflect changes in law or MassCEC policies and shall promptly deliver </w:t>
      </w:r>
      <w:proofErr w:type="gramStart"/>
      <w:r>
        <w:t>any and all</w:t>
      </w:r>
      <w:proofErr w:type="gramEnd"/>
      <w:r>
        <w:t xml:space="preserve"> such amendments to Contractor in the manner provided in Section 8. Except as provided in the immediately preceding </w:t>
      </w:r>
      <w:r>
        <w:lastRenderedPageBreak/>
        <w:t xml:space="preserve">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38EF24A2" w14:textId="77777777" w:rsidR="00D75C80" w:rsidRDefault="006A79C0" w:rsidP="00D75C80">
      <w:pPr>
        <w:pStyle w:val="NumberedItem"/>
      </w:pPr>
      <w:r w:rsidRPr="29B79F54">
        <w:rPr>
          <w:b/>
          <w:bCs/>
        </w:rPr>
        <w:t>Force Majeure:</w:t>
      </w:r>
      <w: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047E8B">
        <w:rPr>
          <w:u w:val="single"/>
        </w:rPr>
        <w:t>Impacted Party</w:t>
      </w:r>
      <w:r>
        <w:t>") reasonable control, including, without limitation, the following force majeure events ("</w:t>
      </w:r>
      <w:r w:rsidRPr="00047E8B">
        <w:rPr>
          <w:u w:val="single"/>
        </w:rPr>
        <w:t>Force Majeure Events</w:t>
      </w:r>
      <w: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t>period of time</w:t>
      </w:r>
      <w:proofErr w:type="gramEnd"/>
      <w: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t>In the event that</w:t>
      </w:r>
      <w:proofErr w:type="gramEnd"/>
      <w:r>
        <w:t xml:space="preserve"> the Impacted Party's failure or delay remains uncured for a period of ten (10) days following written notice given by it under this Section, the other Party may thereafter terminate this Agreement upon fifteen (15) days' written notice.</w:t>
      </w:r>
    </w:p>
    <w:p w14:paraId="495D3896" w14:textId="77777777" w:rsidR="00D75C80" w:rsidRDefault="006A79C0" w:rsidP="00D75C80">
      <w:pPr>
        <w:pStyle w:val="NumberedItem"/>
      </w:pPr>
      <w:r w:rsidRPr="29B79F54">
        <w:rPr>
          <w:b/>
          <w:bCs/>
        </w:rPr>
        <w:t>Binding Effect, Entire Agreement:</w:t>
      </w:r>
      <w:r>
        <w:t xml:space="preserve">  This Agreement shall be binding on the Parties and their respective s</w:t>
      </w:r>
      <w:r w:rsidR="00BC2EED">
        <w:t>uccessors and permitted assigns</w:t>
      </w:r>
      <w:r>
        <w:t xml:space="preserve">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r w:rsidR="00BC2EED">
        <w:t>third-party</w:t>
      </w:r>
      <w: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1850B540" w14:textId="77777777" w:rsidR="00D75C80" w:rsidRDefault="006A79C0" w:rsidP="00D75C80">
      <w:pPr>
        <w:pStyle w:val="NumberedItem"/>
        <w:numPr>
          <w:ilvl w:val="1"/>
          <w:numId w:val="9"/>
        </w:numPr>
      </w:pPr>
      <w:r w:rsidRPr="29B79F54">
        <w:rPr>
          <w:u w:val="single"/>
        </w:rPr>
        <w:t>Exhibit 1</w:t>
      </w:r>
      <w:r>
        <w:t xml:space="preserve">: Scope of Services </w:t>
      </w:r>
    </w:p>
    <w:p w14:paraId="42CE0A2D" w14:textId="5CB66426" w:rsidR="00687C6D" w:rsidRDefault="00687C6D" w:rsidP="00D75C80">
      <w:pPr>
        <w:pStyle w:val="NumberedItem"/>
        <w:numPr>
          <w:ilvl w:val="1"/>
          <w:numId w:val="9"/>
        </w:numPr>
      </w:pPr>
      <w:r>
        <w:t>Exhibit 2</w:t>
      </w:r>
      <w:r>
        <w:rPr>
          <w:u w:val="single"/>
        </w:rPr>
        <w:t>: ACH Enrollment Form</w:t>
      </w:r>
    </w:p>
    <w:p w14:paraId="6B461B29" w14:textId="77777777" w:rsidR="00D75C80" w:rsidRDefault="00D75C80" w:rsidP="00D75C80">
      <w:pPr>
        <w:pStyle w:val="NumberedItem"/>
        <w:numPr>
          <w:ilvl w:val="0"/>
          <w:numId w:val="0"/>
        </w:numPr>
        <w:ind w:left="360" w:hanging="360"/>
      </w:pPr>
    </w:p>
    <w:p w14:paraId="7B8CD599" w14:textId="77777777" w:rsidR="00D75C80" w:rsidRDefault="006A79C0" w:rsidP="00D75C80">
      <w:pPr>
        <w:pStyle w:val="NumberedItem"/>
        <w:numPr>
          <w:ilvl w:val="0"/>
          <w:numId w:val="0"/>
        </w:numPr>
        <w:ind w:left="360" w:hanging="360"/>
        <w:jc w:val="center"/>
      </w:pPr>
      <w:r>
        <w:t>[Rest of Page Intentionally Blank]</w:t>
      </w:r>
    </w:p>
    <w:p w14:paraId="64EB4963" w14:textId="77777777" w:rsidR="00D75C80" w:rsidRDefault="006A79C0" w:rsidP="00D75C80">
      <w:pPr>
        <w:spacing w:line="276" w:lineRule="auto"/>
      </w:pPr>
      <w:r>
        <w:br w:type="page"/>
      </w:r>
    </w:p>
    <w:p w14:paraId="316B5014" w14:textId="77777777" w:rsidR="00212A99" w:rsidRDefault="006A79C0" w:rsidP="006C795F">
      <w:pPr>
        <w:spacing w:after="120"/>
        <w:ind w:firstLine="720"/>
      </w:pPr>
      <w:r w:rsidRPr="55498D60">
        <w:rPr>
          <w:b/>
          <w:bCs/>
        </w:rPr>
        <w:lastRenderedPageBreak/>
        <w:t xml:space="preserve">In witness whereof, </w:t>
      </w:r>
      <w:r w:rsidRPr="55498D60">
        <w:t xml:space="preserve">the Parties have caused this </w:t>
      </w:r>
      <w:r>
        <w:t>Agreement</w:t>
      </w:r>
      <w:r w:rsidRPr="55498D60">
        <w:t xml:space="preserve"> to be </w:t>
      </w:r>
      <w:r>
        <w:t xml:space="preserve">duly </w:t>
      </w:r>
      <w:r w:rsidRPr="55498D60">
        <w:t>executed</w:t>
      </w:r>
      <w:r>
        <w:t xml:space="preserve"> and delivered</w:t>
      </w:r>
      <w:r w:rsidRPr="55498D60">
        <w:t xml:space="preserve"> </w:t>
      </w:r>
      <w:r>
        <w:t>by their duly authorized officers effective as of the Effective Date.</w:t>
      </w:r>
    </w:p>
    <w:p w14:paraId="7CEBE56E" w14:textId="77777777" w:rsidR="00D75C80" w:rsidRDefault="00D75C80" w:rsidP="00D75C80">
      <w:pPr>
        <w:pStyle w:val="NumberedItem"/>
        <w:numPr>
          <w:ilvl w:val="0"/>
          <w:numId w:val="0"/>
        </w:numPr>
        <w:ind w:firstLine="720"/>
      </w:pPr>
    </w:p>
    <w:p w14:paraId="00CDA8D2" w14:textId="77777777" w:rsidR="00D75C80" w:rsidRDefault="006A79C0" w:rsidP="00D75C80">
      <w:pPr>
        <w:pStyle w:val="NumberedItem"/>
        <w:numPr>
          <w:ilvl w:val="0"/>
          <w:numId w:val="0"/>
        </w:numPr>
        <w:tabs>
          <w:tab w:val="left" w:pos="4680"/>
        </w:tabs>
      </w:pPr>
      <w:r w:rsidRPr="1F786CC5">
        <w:rPr>
          <w:b/>
          <w:bCs/>
        </w:rPr>
        <w:t xml:space="preserve">Massachusetts Clean Energy Technology </w:t>
      </w:r>
      <w:proofErr w:type="gramStart"/>
      <w:r w:rsidRPr="1F786CC5">
        <w:rPr>
          <w:b/>
          <w:bCs/>
        </w:rPr>
        <w:t>Center</w:t>
      </w:r>
      <w:r>
        <w:tab/>
      </w:r>
      <w:r>
        <w:tab/>
      </w:r>
      <w:r w:rsidRPr="1F786CC5">
        <w:rPr>
          <w:b/>
          <w:bCs/>
        </w:rPr>
        <w:t>[</w:t>
      </w:r>
      <w:proofErr w:type="gramEnd"/>
      <w:r w:rsidRPr="1F786CC5">
        <w:rPr>
          <w:b/>
          <w:bCs/>
        </w:rPr>
        <w:t>Contractor Name]</w:t>
      </w:r>
    </w:p>
    <w:p w14:paraId="6CD23D81" w14:textId="77777777" w:rsidR="00D75C80" w:rsidRDefault="006A79C0" w:rsidP="00D75C80">
      <w:pPr>
        <w:pStyle w:val="NumberedItem"/>
        <w:numPr>
          <w:ilvl w:val="0"/>
          <w:numId w:val="0"/>
        </w:numPr>
        <w:tabs>
          <w:tab w:val="left" w:pos="3960"/>
          <w:tab w:val="left" w:pos="4680"/>
          <w:tab w:val="left" w:pos="5040"/>
        </w:tabs>
        <w:rPr>
          <w:b/>
          <w:bCs/>
          <w:u w:val="single"/>
        </w:rPr>
      </w:pPr>
      <w:r w:rsidRPr="1F786CC5">
        <w:rPr>
          <w:b/>
          <w:bCs/>
        </w:rPr>
        <w:t>By:</w:t>
      </w:r>
      <w:r>
        <w:rPr>
          <w:b/>
          <w:u w:val="single"/>
        </w:rPr>
        <w:tab/>
      </w:r>
      <w:r>
        <w:rPr>
          <w:b/>
        </w:rPr>
        <w:tab/>
      </w:r>
      <w:r>
        <w:rPr>
          <w:b/>
        </w:rPr>
        <w:tab/>
      </w:r>
      <w:r w:rsidRPr="1F786CC5">
        <w:rPr>
          <w:b/>
          <w:bCs/>
        </w:rPr>
        <w:t>By</w:t>
      </w:r>
      <w:r>
        <w:rPr>
          <w:b/>
          <w:bCs/>
        </w:rPr>
        <w:t>:</w:t>
      </w:r>
      <w:r>
        <w:rPr>
          <w:b/>
          <w:u w:val="single"/>
        </w:rPr>
        <w:tab/>
      </w:r>
      <w:r>
        <w:rPr>
          <w:b/>
          <w:u w:val="single"/>
        </w:rPr>
        <w:tab/>
      </w:r>
      <w:r>
        <w:rPr>
          <w:b/>
          <w:u w:val="single"/>
        </w:rPr>
        <w:tab/>
      </w:r>
      <w:r>
        <w:rPr>
          <w:b/>
          <w:u w:val="single"/>
        </w:rPr>
        <w:tab/>
      </w:r>
      <w:r>
        <w:rPr>
          <w:b/>
          <w:u w:val="single"/>
        </w:rPr>
        <w:tab/>
      </w:r>
    </w:p>
    <w:p w14:paraId="588E6710" w14:textId="77777777" w:rsidR="00D75C80" w:rsidRDefault="006A79C0" w:rsidP="00D75C80">
      <w:pPr>
        <w:pStyle w:val="NumberedItem"/>
        <w:numPr>
          <w:ilvl w:val="0"/>
          <w:numId w:val="0"/>
        </w:numPr>
        <w:tabs>
          <w:tab w:val="left" w:pos="3960"/>
          <w:tab w:val="left" w:pos="4680"/>
        </w:tabs>
        <w:rPr>
          <w:b/>
          <w:bCs/>
        </w:rPr>
      </w:pPr>
      <w:r w:rsidRPr="1F786CC5">
        <w:rPr>
          <w:b/>
          <w:bCs/>
        </w:rPr>
        <w:t>Name:</w:t>
      </w:r>
      <w:r>
        <w:rPr>
          <w:b/>
          <w:u w:val="single"/>
        </w:rPr>
        <w:tab/>
      </w:r>
      <w:r>
        <w:rPr>
          <w:b/>
        </w:rPr>
        <w:tab/>
      </w:r>
      <w:r>
        <w:rPr>
          <w:b/>
        </w:rPr>
        <w:tab/>
      </w:r>
      <w:r w:rsidRPr="1F786CC5">
        <w:rPr>
          <w:b/>
          <w:bCs/>
        </w:rPr>
        <w:t>Name</w:t>
      </w:r>
      <w:r>
        <w:rPr>
          <w:b/>
          <w:bCs/>
        </w:rPr>
        <w:t>:</w:t>
      </w:r>
      <w:r>
        <w:rPr>
          <w:b/>
          <w:u w:val="single"/>
        </w:rPr>
        <w:tab/>
      </w:r>
      <w:r>
        <w:rPr>
          <w:b/>
          <w:u w:val="single"/>
        </w:rPr>
        <w:tab/>
      </w:r>
      <w:r>
        <w:rPr>
          <w:b/>
          <w:u w:val="single"/>
        </w:rPr>
        <w:tab/>
      </w:r>
      <w:r>
        <w:rPr>
          <w:b/>
          <w:u w:val="single"/>
        </w:rPr>
        <w:tab/>
      </w:r>
      <w:r>
        <w:rPr>
          <w:b/>
          <w:u w:val="single"/>
        </w:rPr>
        <w:tab/>
      </w:r>
    </w:p>
    <w:p w14:paraId="6A14B716" w14:textId="77777777" w:rsidR="00D75C80" w:rsidRDefault="006A79C0" w:rsidP="00D75C80">
      <w:pPr>
        <w:pStyle w:val="NumberedItem"/>
        <w:numPr>
          <w:ilvl w:val="0"/>
          <w:numId w:val="0"/>
        </w:numPr>
        <w:tabs>
          <w:tab w:val="left" w:pos="3960"/>
          <w:tab w:val="left" w:pos="4680"/>
          <w:tab w:val="left" w:pos="5040"/>
        </w:tabs>
        <w:rPr>
          <w:b/>
          <w:bCs/>
        </w:rPr>
      </w:pPr>
      <w:r w:rsidRPr="1F786CC5">
        <w:rPr>
          <w:b/>
          <w:bCs/>
        </w:rPr>
        <w:t>Title:</w:t>
      </w:r>
      <w:r>
        <w:rPr>
          <w:b/>
          <w:u w:val="single"/>
        </w:rPr>
        <w:tab/>
      </w:r>
      <w:r>
        <w:rPr>
          <w:b/>
        </w:rPr>
        <w:tab/>
      </w:r>
      <w:r>
        <w:rPr>
          <w:b/>
        </w:rPr>
        <w:tab/>
      </w:r>
      <w:r w:rsidRPr="1F786CC5">
        <w:rPr>
          <w:b/>
          <w:bCs/>
        </w:rPr>
        <w:t>Title</w:t>
      </w:r>
      <w:r>
        <w:rPr>
          <w:b/>
          <w:bCs/>
        </w:rPr>
        <w:t>:</w:t>
      </w:r>
      <w:r>
        <w:rPr>
          <w:b/>
          <w:u w:val="single"/>
        </w:rPr>
        <w:tab/>
      </w:r>
      <w:r>
        <w:rPr>
          <w:b/>
          <w:u w:val="single"/>
        </w:rPr>
        <w:tab/>
      </w:r>
      <w:r>
        <w:rPr>
          <w:b/>
          <w:u w:val="single"/>
        </w:rPr>
        <w:tab/>
      </w:r>
      <w:r>
        <w:rPr>
          <w:b/>
          <w:u w:val="single"/>
        </w:rPr>
        <w:tab/>
      </w:r>
      <w:r>
        <w:rPr>
          <w:b/>
          <w:u w:val="single"/>
        </w:rPr>
        <w:tab/>
      </w:r>
    </w:p>
    <w:p w14:paraId="37C0C4DF" w14:textId="77777777" w:rsidR="00D75C80" w:rsidRDefault="006A79C0" w:rsidP="00D75C80">
      <w:pPr>
        <w:pStyle w:val="NumberedItem"/>
        <w:numPr>
          <w:ilvl w:val="0"/>
          <w:numId w:val="0"/>
        </w:numPr>
        <w:tabs>
          <w:tab w:val="left" w:pos="3960"/>
          <w:tab w:val="left" w:pos="4680"/>
          <w:tab w:val="left" w:pos="5040"/>
        </w:tabs>
        <w:rPr>
          <w:b/>
          <w:bCs/>
        </w:rPr>
      </w:pPr>
      <w:r w:rsidRPr="1F786CC5">
        <w:rPr>
          <w:b/>
          <w:bCs/>
        </w:rPr>
        <w:t>Date:</w:t>
      </w:r>
      <w:r>
        <w:rPr>
          <w:b/>
          <w:u w:val="single"/>
        </w:rPr>
        <w:tab/>
      </w:r>
      <w:r>
        <w:rPr>
          <w:b/>
        </w:rPr>
        <w:tab/>
      </w:r>
      <w:r>
        <w:rPr>
          <w:b/>
        </w:rPr>
        <w:tab/>
      </w:r>
      <w:r w:rsidRPr="1F786CC5">
        <w:rPr>
          <w:b/>
          <w:bCs/>
        </w:rPr>
        <w:t>Date</w:t>
      </w:r>
      <w:r>
        <w:rPr>
          <w:b/>
          <w:bCs/>
        </w:rPr>
        <w:t>:</w:t>
      </w:r>
      <w:r>
        <w:rPr>
          <w:b/>
          <w:u w:val="single"/>
        </w:rPr>
        <w:tab/>
      </w:r>
      <w:r>
        <w:rPr>
          <w:b/>
          <w:u w:val="single"/>
        </w:rPr>
        <w:tab/>
      </w:r>
      <w:r>
        <w:rPr>
          <w:b/>
          <w:u w:val="single"/>
        </w:rPr>
        <w:tab/>
      </w:r>
      <w:r>
        <w:rPr>
          <w:b/>
          <w:u w:val="single"/>
        </w:rPr>
        <w:tab/>
      </w:r>
      <w:r>
        <w:rPr>
          <w:b/>
          <w:u w:val="single"/>
        </w:rPr>
        <w:tab/>
      </w:r>
    </w:p>
    <w:p w14:paraId="794D7ED8" w14:textId="77777777" w:rsidR="00D75C80" w:rsidRDefault="006A79C0" w:rsidP="00D75C80">
      <w:pPr>
        <w:pStyle w:val="NumberedItem"/>
        <w:numPr>
          <w:ilvl w:val="0"/>
          <w:numId w:val="0"/>
        </w:numPr>
        <w:tabs>
          <w:tab w:val="left" w:pos="3960"/>
          <w:tab w:val="left" w:pos="4680"/>
          <w:tab w:val="left" w:pos="5040"/>
        </w:tabs>
        <w:rPr>
          <w:b/>
          <w:bCs/>
          <w:u w:val="single"/>
        </w:rPr>
      </w:pPr>
      <w:r>
        <w:rPr>
          <w:b/>
        </w:rPr>
        <w:tab/>
      </w:r>
      <w:r>
        <w:rPr>
          <w:b/>
        </w:rPr>
        <w:tab/>
      </w:r>
      <w:r>
        <w:rPr>
          <w:b/>
        </w:rPr>
        <w:tab/>
      </w:r>
      <w:r w:rsidRPr="1F786CC5">
        <w:rPr>
          <w:b/>
          <w:bCs/>
        </w:rPr>
        <w:t>Federal Tax ID No.:</w:t>
      </w:r>
      <w:r>
        <w:rPr>
          <w:b/>
          <w:u w:val="single"/>
        </w:rPr>
        <w:tab/>
      </w:r>
      <w:r>
        <w:rPr>
          <w:b/>
          <w:u w:val="single"/>
        </w:rPr>
        <w:tab/>
      </w:r>
      <w:r>
        <w:rPr>
          <w:b/>
          <w:u w:val="single"/>
        </w:rPr>
        <w:tab/>
      </w:r>
    </w:p>
    <w:p w14:paraId="2D080A86" w14:textId="77777777" w:rsidR="00D75C80" w:rsidRDefault="006A79C0" w:rsidP="00D75C80">
      <w:pPr>
        <w:rPr>
          <w:b/>
          <w:u w:val="single"/>
        </w:rPr>
      </w:pPr>
      <w:r>
        <w:rPr>
          <w:b/>
          <w:u w:val="single"/>
        </w:rPr>
        <w:br w:type="page"/>
      </w:r>
    </w:p>
    <w:p w14:paraId="28887971" w14:textId="77777777" w:rsidR="00D75C80" w:rsidRPr="00BC2EED" w:rsidRDefault="006A79C0" w:rsidP="00D75C80">
      <w:pPr>
        <w:pStyle w:val="Heading1"/>
        <w:ind w:left="720"/>
        <w:jc w:val="center"/>
        <w:rPr>
          <w:rFonts w:asciiTheme="minorHAnsi" w:hAnsiTheme="minorHAnsi"/>
          <w:b/>
          <w:sz w:val="24"/>
          <w:szCs w:val="24"/>
        </w:rPr>
      </w:pPr>
      <w:r w:rsidRPr="00BC2EED">
        <w:rPr>
          <w:rFonts w:asciiTheme="minorHAnsi" w:hAnsiTheme="minorHAnsi"/>
          <w:b/>
          <w:sz w:val="24"/>
          <w:szCs w:val="24"/>
        </w:rPr>
        <w:lastRenderedPageBreak/>
        <w:t>Exhibit 1</w:t>
      </w:r>
      <w:r w:rsidRPr="00BC2EED">
        <w:rPr>
          <w:b/>
        </w:rPr>
        <w:br/>
      </w:r>
      <w:r w:rsidRPr="00BC2EED">
        <w:rPr>
          <w:rFonts w:asciiTheme="minorHAnsi" w:hAnsiTheme="minorHAnsi"/>
          <w:b/>
          <w:sz w:val="24"/>
          <w:szCs w:val="24"/>
        </w:rPr>
        <w:t>SCOPE OF SERVICES: Project Plan, Deliverables, and Schedule</w:t>
      </w:r>
    </w:p>
    <w:p w14:paraId="16A7B7D3" w14:textId="77777777" w:rsidR="00D75C80" w:rsidRDefault="00D75C80" w:rsidP="00D75C80"/>
    <w:p w14:paraId="3B43CFFA" w14:textId="77777777" w:rsidR="00D75C80" w:rsidRDefault="006A79C0" w:rsidP="00D75C80">
      <w:pPr>
        <w:pStyle w:val="ListParagraph"/>
        <w:numPr>
          <w:ilvl w:val="0"/>
          <w:numId w:val="10"/>
        </w:numPr>
        <w:spacing w:after="200"/>
      </w:pPr>
      <w:r w:rsidRPr="00047E8B">
        <w:rPr>
          <w:u w:val="single"/>
        </w:rPr>
        <w:t>Project Plan</w:t>
      </w:r>
      <w:r>
        <w:t xml:space="preserve"> </w:t>
      </w:r>
      <w:r w:rsidRPr="29B79F54">
        <w:rPr>
          <w:highlight w:val="lightGray"/>
        </w:rPr>
        <w:t>[provide a description of the project]</w:t>
      </w:r>
    </w:p>
    <w:p w14:paraId="338E77BF" w14:textId="77777777" w:rsidR="00D75C80" w:rsidRDefault="00D75C80" w:rsidP="00D75C80">
      <w:pPr>
        <w:pStyle w:val="ListParagraph"/>
        <w:ind w:left="1080"/>
      </w:pPr>
    </w:p>
    <w:p w14:paraId="7B94B0A0" w14:textId="77777777" w:rsidR="00D75C80" w:rsidRDefault="006A79C0" w:rsidP="00D75C80">
      <w:pPr>
        <w:pStyle w:val="ListParagraph"/>
        <w:numPr>
          <w:ilvl w:val="0"/>
          <w:numId w:val="10"/>
        </w:numPr>
        <w:spacing w:after="200"/>
      </w:pPr>
      <w:r w:rsidRPr="00047E8B">
        <w:rPr>
          <w:u w:val="single"/>
        </w:rPr>
        <w:t>Payment Terms</w:t>
      </w:r>
      <w:r>
        <w:t xml:space="preserve"> </w:t>
      </w:r>
      <w:r w:rsidRPr="29B79F54">
        <w:rPr>
          <w:highlight w:val="lightGray"/>
        </w:rPr>
        <w:t>[describe payment terms and the invoicing process. Make sure this section is consistent with the terms of Section 3]</w:t>
      </w:r>
    </w:p>
    <w:p w14:paraId="1248ECF4" w14:textId="77777777" w:rsidR="00D75C80" w:rsidRDefault="00D75C80" w:rsidP="00D75C80">
      <w:pPr>
        <w:pStyle w:val="ListParagraph"/>
        <w:ind w:left="1080"/>
      </w:pPr>
    </w:p>
    <w:p w14:paraId="12B705D0" w14:textId="77777777" w:rsidR="00D75C80" w:rsidRPr="00047E8B" w:rsidRDefault="006A79C0" w:rsidP="00D75C80">
      <w:pPr>
        <w:pStyle w:val="ListParagraph"/>
        <w:numPr>
          <w:ilvl w:val="0"/>
          <w:numId w:val="10"/>
        </w:numPr>
        <w:spacing w:after="200"/>
        <w:rPr>
          <w:u w:val="single"/>
        </w:rPr>
      </w:pPr>
      <w:r w:rsidRPr="00047E8B">
        <w:rPr>
          <w:u w:val="single"/>
        </w:rPr>
        <w:t>Schedule and Deliverables</w:t>
      </w:r>
    </w:p>
    <w:p w14:paraId="1266C6BF" w14:textId="77777777" w:rsidR="00D75C80" w:rsidRDefault="00D75C80" w:rsidP="00D75C80">
      <w:pPr>
        <w:pStyle w:val="ListParagraph"/>
      </w:pPr>
    </w:p>
    <w:p w14:paraId="0BE33A1F" w14:textId="77777777" w:rsidR="00D75C80" w:rsidRDefault="006A79C0" w:rsidP="00D75C80">
      <w:pPr>
        <w:pStyle w:val="ListParagraph"/>
        <w:ind w:left="1080"/>
        <w:jc w:val="center"/>
      </w:pPr>
      <w:r w:rsidRPr="29B79F54">
        <w:rPr>
          <w:highlight w:val="lightGray"/>
        </w:rPr>
        <w:t>EXAMPLE TABLE</w:t>
      </w:r>
    </w:p>
    <w:p w14:paraId="27397B99" w14:textId="77777777" w:rsidR="00D75C80" w:rsidRDefault="00D75C80" w:rsidP="00D75C80">
      <w:pPr>
        <w:pStyle w:val="ListParagraph"/>
      </w:pPr>
    </w:p>
    <w:tbl>
      <w:tblPr>
        <w:tblStyle w:val="TableGrid"/>
        <w:tblW w:w="0" w:type="auto"/>
        <w:jc w:val="center"/>
        <w:tblLook w:val="04A0" w:firstRow="1" w:lastRow="0" w:firstColumn="1" w:lastColumn="0" w:noHBand="0" w:noVBand="1"/>
      </w:tblPr>
      <w:tblGrid>
        <w:gridCol w:w="912"/>
        <w:gridCol w:w="2448"/>
        <w:gridCol w:w="2123"/>
        <w:gridCol w:w="1695"/>
        <w:gridCol w:w="1614"/>
      </w:tblGrid>
      <w:tr w:rsidR="008F1B4D" w14:paraId="6495E774" w14:textId="77777777" w:rsidTr="00CB3370">
        <w:trPr>
          <w:trHeight w:val="746"/>
          <w:jc w:val="center"/>
        </w:trPr>
        <w:tc>
          <w:tcPr>
            <w:tcW w:w="912" w:type="dxa"/>
          </w:tcPr>
          <w:p w14:paraId="6347693B" w14:textId="77777777" w:rsidR="00D75C80" w:rsidRDefault="006A79C0" w:rsidP="00CB3370">
            <w:pPr>
              <w:rPr>
                <w:rFonts w:cs="Arial"/>
                <w:b/>
                <w:bCs/>
              </w:rPr>
            </w:pPr>
            <w:r w:rsidRPr="29B79F54">
              <w:rPr>
                <w:rFonts w:cs="Arial"/>
                <w:b/>
                <w:bCs/>
              </w:rPr>
              <w:t>Task Number</w:t>
            </w:r>
          </w:p>
        </w:tc>
        <w:tc>
          <w:tcPr>
            <w:tcW w:w="2448" w:type="dxa"/>
          </w:tcPr>
          <w:p w14:paraId="459CF5AB" w14:textId="77777777" w:rsidR="00D75C80" w:rsidRDefault="006A79C0" w:rsidP="00CB3370">
            <w:pPr>
              <w:rPr>
                <w:rFonts w:cs="Arial"/>
                <w:b/>
                <w:bCs/>
              </w:rPr>
            </w:pPr>
            <w:r w:rsidRPr="29B79F54">
              <w:rPr>
                <w:rFonts w:cs="Arial"/>
                <w:b/>
                <w:bCs/>
              </w:rPr>
              <w:t>Task Description</w:t>
            </w:r>
          </w:p>
        </w:tc>
        <w:tc>
          <w:tcPr>
            <w:tcW w:w="2123" w:type="dxa"/>
          </w:tcPr>
          <w:p w14:paraId="318976EA" w14:textId="77777777" w:rsidR="00D75C80" w:rsidRDefault="006A79C0" w:rsidP="00CB3370">
            <w:pPr>
              <w:rPr>
                <w:rFonts w:cs="Arial"/>
                <w:b/>
                <w:bCs/>
              </w:rPr>
            </w:pPr>
            <w:r w:rsidRPr="29B79F54">
              <w:rPr>
                <w:rFonts w:cs="Arial"/>
                <w:b/>
                <w:bCs/>
              </w:rPr>
              <w:t>Milestone/Deliverable</w:t>
            </w:r>
          </w:p>
        </w:tc>
        <w:tc>
          <w:tcPr>
            <w:tcW w:w="1695" w:type="dxa"/>
          </w:tcPr>
          <w:p w14:paraId="01A3C807" w14:textId="77777777" w:rsidR="00D75C80" w:rsidRDefault="006A79C0" w:rsidP="00CB3370">
            <w:pPr>
              <w:rPr>
                <w:rFonts w:cs="Arial"/>
                <w:b/>
                <w:bCs/>
              </w:rPr>
            </w:pPr>
            <w:r w:rsidRPr="29B79F54">
              <w:rPr>
                <w:rFonts w:cs="Arial"/>
                <w:b/>
                <w:bCs/>
              </w:rPr>
              <w:t>Completion Date</w:t>
            </w:r>
          </w:p>
        </w:tc>
        <w:tc>
          <w:tcPr>
            <w:tcW w:w="1614" w:type="dxa"/>
          </w:tcPr>
          <w:p w14:paraId="033D5FEE" w14:textId="77777777" w:rsidR="00D75C80" w:rsidRDefault="006A79C0" w:rsidP="00CB3370">
            <w:pPr>
              <w:rPr>
                <w:rFonts w:cs="Arial"/>
                <w:b/>
                <w:bCs/>
              </w:rPr>
            </w:pPr>
            <w:r w:rsidRPr="29B79F54">
              <w:rPr>
                <w:rFonts w:cs="Arial"/>
                <w:b/>
                <w:bCs/>
              </w:rPr>
              <w:t>Payment Amount</w:t>
            </w:r>
          </w:p>
        </w:tc>
      </w:tr>
      <w:tr w:rsidR="008F1B4D" w14:paraId="2FB590AA" w14:textId="77777777" w:rsidTr="00CB3370">
        <w:trPr>
          <w:trHeight w:val="583"/>
          <w:jc w:val="center"/>
        </w:trPr>
        <w:tc>
          <w:tcPr>
            <w:tcW w:w="912" w:type="dxa"/>
          </w:tcPr>
          <w:p w14:paraId="65DD491B" w14:textId="77777777" w:rsidR="00D75C80" w:rsidRDefault="006A79C0" w:rsidP="00CB3370">
            <w:pPr>
              <w:rPr>
                <w:rFonts w:cs="Arial"/>
              </w:rPr>
            </w:pPr>
            <w:r w:rsidRPr="29B79F54">
              <w:rPr>
                <w:rFonts w:cs="Arial"/>
              </w:rPr>
              <w:t>1</w:t>
            </w:r>
          </w:p>
        </w:tc>
        <w:tc>
          <w:tcPr>
            <w:tcW w:w="2448" w:type="dxa"/>
          </w:tcPr>
          <w:p w14:paraId="754A7AFB" w14:textId="77777777" w:rsidR="00D75C80" w:rsidRDefault="00D75C80" w:rsidP="00CB3370">
            <w:pPr>
              <w:rPr>
                <w:rFonts w:cs="Arial"/>
              </w:rPr>
            </w:pPr>
          </w:p>
        </w:tc>
        <w:tc>
          <w:tcPr>
            <w:tcW w:w="2123" w:type="dxa"/>
          </w:tcPr>
          <w:p w14:paraId="455CD7C9" w14:textId="77777777" w:rsidR="00D75C80" w:rsidRDefault="00D75C80" w:rsidP="00CB3370">
            <w:pPr>
              <w:rPr>
                <w:rFonts w:cs="Arial"/>
              </w:rPr>
            </w:pPr>
          </w:p>
        </w:tc>
        <w:tc>
          <w:tcPr>
            <w:tcW w:w="1695" w:type="dxa"/>
          </w:tcPr>
          <w:p w14:paraId="15CF0361" w14:textId="77777777" w:rsidR="00D75C80" w:rsidRDefault="00D75C80" w:rsidP="00CB3370">
            <w:pPr>
              <w:rPr>
                <w:rFonts w:cs="Arial"/>
              </w:rPr>
            </w:pPr>
          </w:p>
        </w:tc>
        <w:tc>
          <w:tcPr>
            <w:tcW w:w="1614" w:type="dxa"/>
          </w:tcPr>
          <w:p w14:paraId="41C14D0C" w14:textId="77777777" w:rsidR="00D75C80" w:rsidRDefault="00D75C80" w:rsidP="00CB3370">
            <w:pPr>
              <w:rPr>
                <w:rFonts w:cs="Arial"/>
              </w:rPr>
            </w:pPr>
          </w:p>
        </w:tc>
      </w:tr>
      <w:tr w:rsidR="008F1B4D" w14:paraId="79AE6642" w14:textId="77777777" w:rsidTr="00CB3370">
        <w:trPr>
          <w:trHeight w:val="583"/>
          <w:jc w:val="center"/>
        </w:trPr>
        <w:tc>
          <w:tcPr>
            <w:tcW w:w="912" w:type="dxa"/>
          </w:tcPr>
          <w:p w14:paraId="637B9249" w14:textId="77777777" w:rsidR="00D75C80" w:rsidRDefault="006A79C0" w:rsidP="00CB3370">
            <w:pPr>
              <w:rPr>
                <w:rFonts w:cs="Arial"/>
              </w:rPr>
            </w:pPr>
            <w:r w:rsidRPr="29B79F54">
              <w:rPr>
                <w:rFonts w:cs="Arial"/>
              </w:rPr>
              <w:t>2</w:t>
            </w:r>
          </w:p>
        </w:tc>
        <w:tc>
          <w:tcPr>
            <w:tcW w:w="2448" w:type="dxa"/>
          </w:tcPr>
          <w:p w14:paraId="16A7F422" w14:textId="77777777" w:rsidR="00D75C80" w:rsidRDefault="00D75C80" w:rsidP="00CB3370">
            <w:pPr>
              <w:rPr>
                <w:rFonts w:cs="Arial"/>
              </w:rPr>
            </w:pPr>
          </w:p>
        </w:tc>
        <w:tc>
          <w:tcPr>
            <w:tcW w:w="2123" w:type="dxa"/>
          </w:tcPr>
          <w:p w14:paraId="444D6842" w14:textId="77777777" w:rsidR="00D75C80" w:rsidRDefault="00D75C80" w:rsidP="00CB3370">
            <w:pPr>
              <w:rPr>
                <w:rFonts w:cs="Arial"/>
              </w:rPr>
            </w:pPr>
          </w:p>
        </w:tc>
        <w:tc>
          <w:tcPr>
            <w:tcW w:w="1695" w:type="dxa"/>
          </w:tcPr>
          <w:p w14:paraId="68A596BF" w14:textId="77777777" w:rsidR="00D75C80" w:rsidRDefault="00D75C80" w:rsidP="00CB3370">
            <w:pPr>
              <w:rPr>
                <w:rFonts w:cs="Arial"/>
              </w:rPr>
            </w:pPr>
          </w:p>
        </w:tc>
        <w:tc>
          <w:tcPr>
            <w:tcW w:w="1614" w:type="dxa"/>
          </w:tcPr>
          <w:p w14:paraId="3395175F" w14:textId="77777777" w:rsidR="00D75C80" w:rsidRDefault="00D75C80" w:rsidP="00CB3370">
            <w:pPr>
              <w:rPr>
                <w:rFonts w:cs="Arial"/>
              </w:rPr>
            </w:pPr>
          </w:p>
        </w:tc>
      </w:tr>
      <w:tr w:rsidR="008F1B4D" w14:paraId="4AF9D1EA" w14:textId="77777777" w:rsidTr="00CB3370">
        <w:trPr>
          <w:trHeight w:val="583"/>
          <w:jc w:val="center"/>
        </w:trPr>
        <w:tc>
          <w:tcPr>
            <w:tcW w:w="912" w:type="dxa"/>
          </w:tcPr>
          <w:p w14:paraId="3295EE82" w14:textId="77777777" w:rsidR="00D75C80" w:rsidRDefault="006A79C0" w:rsidP="00CB3370">
            <w:pPr>
              <w:rPr>
                <w:rFonts w:cs="Arial"/>
              </w:rPr>
            </w:pPr>
            <w:r w:rsidRPr="29B79F54">
              <w:rPr>
                <w:rFonts w:cs="Arial"/>
              </w:rPr>
              <w:t>3</w:t>
            </w:r>
          </w:p>
        </w:tc>
        <w:tc>
          <w:tcPr>
            <w:tcW w:w="2448" w:type="dxa"/>
          </w:tcPr>
          <w:p w14:paraId="3CEBC6DF" w14:textId="77777777" w:rsidR="00D75C80" w:rsidRDefault="00D75C80" w:rsidP="00CB3370">
            <w:pPr>
              <w:rPr>
                <w:rFonts w:cs="Arial"/>
              </w:rPr>
            </w:pPr>
          </w:p>
        </w:tc>
        <w:tc>
          <w:tcPr>
            <w:tcW w:w="2123" w:type="dxa"/>
          </w:tcPr>
          <w:p w14:paraId="3C392417" w14:textId="77777777" w:rsidR="00D75C80" w:rsidRDefault="00D75C80" w:rsidP="00CB3370">
            <w:pPr>
              <w:rPr>
                <w:rFonts w:cs="Arial"/>
              </w:rPr>
            </w:pPr>
          </w:p>
        </w:tc>
        <w:tc>
          <w:tcPr>
            <w:tcW w:w="1695" w:type="dxa"/>
          </w:tcPr>
          <w:p w14:paraId="772A6057" w14:textId="77777777" w:rsidR="00D75C80" w:rsidRDefault="00D75C80" w:rsidP="00CB3370">
            <w:pPr>
              <w:rPr>
                <w:rFonts w:cs="Arial"/>
              </w:rPr>
            </w:pPr>
          </w:p>
        </w:tc>
        <w:tc>
          <w:tcPr>
            <w:tcW w:w="1614" w:type="dxa"/>
          </w:tcPr>
          <w:p w14:paraId="2FBEEF94" w14:textId="77777777" w:rsidR="00D75C80" w:rsidRDefault="00D75C80" w:rsidP="00CB3370">
            <w:pPr>
              <w:rPr>
                <w:rFonts w:cs="Arial"/>
              </w:rPr>
            </w:pPr>
          </w:p>
        </w:tc>
      </w:tr>
    </w:tbl>
    <w:p w14:paraId="6CF6CCFB" w14:textId="77777777" w:rsidR="00D75C80" w:rsidRDefault="00D75C80" w:rsidP="00D75C80">
      <w:pPr>
        <w:rPr>
          <w:rFonts w:cs="Arial"/>
        </w:rPr>
      </w:pPr>
    </w:p>
    <w:p w14:paraId="5322A441" w14:textId="77777777" w:rsidR="00D75C80" w:rsidRDefault="00D75C80" w:rsidP="00D75C80">
      <w:pPr>
        <w:rPr>
          <w:rFonts w:cs="Arial"/>
        </w:rPr>
      </w:pPr>
    </w:p>
    <w:p w14:paraId="7304412E" w14:textId="77777777" w:rsidR="00D75C80" w:rsidRDefault="00D75C80" w:rsidP="00D75C80">
      <w:pPr>
        <w:rPr>
          <w:b/>
        </w:rPr>
      </w:pPr>
    </w:p>
    <w:p w14:paraId="05456D50" w14:textId="77777777" w:rsidR="00D75C80" w:rsidRPr="00E948AE" w:rsidRDefault="00D75C80" w:rsidP="00D75C80"/>
    <w:p w14:paraId="537F433E" w14:textId="3BF81E8D" w:rsidR="00687C6D" w:rsidRDefault="00687C6D">
      <w:pPr>
        <w:spacing w:after="160" w:line="259" w:lineRule="auto"/>
        <w:rPr>
          <w:rFonts w:ascii="Times New Roman" w:hAnsi="Times New Roman"/>
        </w:rPr>
      </w:pPr>
      <w:r>
        <w:rPr>
          <w:rFonts w:ascii="Times New Roman" w:hAnsi="Times New Roman"/>
        </w:rPr>
        <w:br w:type="page"/>
      </w:r>
    </w:p>
    <w:p w14:paraId="2A3CD60E" w14:textId="77777777" w:rsidR="00687C6D" w:rsidRDefault="00687C6D" w:rsidP="00687C6D">
      <w:pPr>
        <w:jc w:val="center"/>
        <w:rPr>
          <w:rFonts w:eastAsia="Calibri" w:cs="Calibri"/>
          <w:color w:val="000000" w:themeColor="text1"/>
        </w:rPr>
      </w:pPr>
      <w:r w:rsidRPr="0BAA9EE1">
        <w:rPr>
          <w:rFonts w:eastAsia="Calibri" w:cs="Calibri"/>
          <w:b/>
          <w:bCs/>
          <w:color w:val="000000" w:themeColor="text1"/>
        </w:rPr>
        <w:lastRenderedPageBreak/>
        <w:t>Exhibit 2 – ACH Enrollment Form</w:t>
      </w:r>
    </w:p>
    <w:p w14:paraId="7AECAC20" w14:textId="77777777" w:rsidR="00687C6D" w:rsidRDefault="00687C6D" w:rsidP="00687C6D">
      <w:pPr>
        <w:jc w:val="center"/>
        <w:rPr>
          <w:rFonts w:eastAsia="Calibri" w:cs="Calibri"/>
          <w:b/>
          <w:bCs/>
          <w:color w:val="000000" w:themeColor="text1"/>
        </w:rPr>
      </w:pPr>
      <w:r w:rsidRPr="50324256">
        <w:rPr>
          <w:rFonts w:eastAsia="Calibri" w:cs="Calibri"/>
          <w:b/>
          <w:bCs/>
          <w:color w:val="000000" w:themeColor="text1"/>
        </w:rPr>
        <w:t xml:space="preserve">Please submit completed form to </w:t>
      </w:r>
      <w:hyperlink r:id="rId19">
        <w:r w:rsidRPr="50324256">
          <w:rPr>
            <w:rStyle w:val="Hyperlink"/>
            <w:rFonts w:eastAsia="Calibri" w:cs="Calibri"/>
            <w:b/>
            <w:bCs/>
          </w:rPr>
          <w:t>AP@masscec.com</w:t>
        </w:r>
      </w:hyperlink>
    </w:p>
    <w:p w14:paraId="64944E0B" w14:textId="77777777" w:rsidR="00687C6D" w:rsidRDefault="00687C6D" w:rsidP="00687C6D">
      <w:pPr>
        <w:jc w:val="center"/>
        <w:rPr>
          <w:rFonts w:eastAsia="Calibri" w:cs="Calibri"/>
          <w:b/>
          <w:bCs/>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38"/>
        <w:gridCol w:w="2928"/>
        <w:gridCol w:w="3395"/>
      </w:tblGrid>
      <w:tr w:rsidR="00687C6D" w14:paraId="434E8AFE" w14:textId="77777777" w:rsidTr="00B776CE">
        <w:trPr>
          <w:trHeight w:val="270"/>
        </w:trPr>
        <w:tc>
          <w:tcPr>
            <w:tcW w:w="93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2F71B" w14:textId="77777777" w:rsidR="00687C6D" w:rsidRDefault="00687C6D" w:rsidP="00B776CE">
            <w:pPr>
              <w:rPr>
                <w:rFonts w:eastAsia="Calibri" w:cs="Calibri"/>
              </w:rPr>
            </w:pPr>
            <w:r w:rsidRPr="0BAA9EE1">
              <w:rPr>
                <w:rFonts w:eastAsia="Calibri" w:cs="Calibri"/>
                <w:b/>
                <w:bCs/>
              </w:rPr>
              <w:t>Part I: Reason for Submission</w:t>
            </w:r>
          </w:p>
        </w:tc>
      </w:tr>
      <w:tr w:rsidR="00687C6D" w14:paraId="32551E95" w14:textId="77777777" w:rsidTr="00B776CE">
        <w:trPr>
          <w:trHeight w:val="270"/>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3737175A"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New Enrollment</w:t>
            </w:r>
          </w:p>
        </w:tc>
        <w:tc>
          <w:tcPr>
            <w:tcW w:w="2928" w:type="dxa"/>
            <w:tcBorders>
              <w:top w:val="nil"/>
              <w:left w:val="nil"/>
              <w:bottom w:val="single" w:sz="6" w:space="0" w:color="000000" w:themeColor="text1"/>
              <w:right w:val="nil"/>
            </w:tcBorders>
            <w:tcMar>
              <w:left w:w="105" w:type="dxa"/>
              <w:right w:w="105" w:type="dxa"/>
            </w:tcMar>
          </w:tcPr>
          <w:p w14:paraId="5787B2CF"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Change Enrollment</w:t>
            </w:r>
          </w:p>
        </w:tc>
        <w:tc>
          <w:tcPr>
            <w:tcW w:w="3395" w:type="dxa"/>
            <w:tcBorders>
              <w:top w:val="nil"/>
              <w:left w:val="nil"/>
              <w:bottom w:val="single" w:sz="6" w:space="0" w:color="000000" w:themeColor="text1"/>
              <w:right w:val="single" w:sz="6" w:space="0" w:color="000000" w:themeColor="text1"/>
            </w:tcBorders>
            <w:tcMar>
              <w:left w:w="105" w:type="dxa"/>
              <w:right w:w="105" w:type="dxa"/>
            </w:tcMar>
          </w:tcPr>
          <w:p w14:paraId="0BE3843F"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Cancel Enrollment</w:t>
            </w:r>
          </w:p>
        </w:tc>
      </w:tr>
      <w:tr w:rsidR="00687C6D" w14:paraId="543FB00A" w14:textId="77777777" w:rsidTr="00B776CE">
        <w:trPr>
          <w:trHeight w:val="555"/>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06830EBA" w14:textId="77777777" w:rsidR="00687C6D" w:rsidRDefault="00687C6D" w:rsidP="00B776CE">
            <w:pPr>
              <w:rPr>
                <w:rFonts w:eastAsia="Calibri" w:cs="Calibri"/>
              </w:rPr>
            </w:pPr>
            <w:r w:rsidRPr="729720B5">
              <w:rPr>
                <w:rFonts w:eastAsia="Calibri" w:cs="Calibri"/>
              </w:rPr>
              <w:t>Document Included</w:t>
            </w:r>
          </w:p>
          <w:p w14:paraId="6CD8ABD1" w14:textId="77777777" w:rsidR="00687C6D" w:rsidRDefault="00687C6D" w:rsidP="00B776CE">
            <w:pPr>
              <w:spacing w:before="18"/>
              <w:rPr>
                <w:rFonts w:eastAsia="Calibri" w:cs="Calibri"/>
              </w:rPr>
            </w:pPr>
            <w:r w:rsidRPr="729720B5">
              <w:rPr>
                <w:rFonts w:eastAsia="Calibri" w:cs="Calibri"/>
                <w:color w:val="000000" w:themeColor="text1"/>
              </w:rPr>
              <w:t>□</w:t>
            </w:r>
            <w:r w:rsidRPr="729720B5">
              <w:rPr>
                <w:rFonts w:eastAsia="Calibri" w:cs="Calibri"/>
              </w:rPr>
              <w:t xml:space="preserve"> Voided Check</w:t>
            </w:r>
          </w:p>
        </w:tc>
        <w:tc>
          <w:tcPr>
            <w:tcW w:w="2928" w:type="dxa"/>
            <w:tcBorders>
              <w:top w:val="single" w:sz="6" w:space="0" w:color="000000" w:themeColor="text1"/>
              <w:left w:val="nil"/>
              <w:bottom w:val="single" w:sz="6" w:space="0" w:color="000000" w:themeColor="text1"/>
              <w:right w:val="nil"/>
            </w:tcBorders>
            <w:tcMar>
              <w:left w:w="105" w:type="dxa"/>
              <w:right w:w="105" w:type="dxa"/>
            </w:tcMar>
          </w:tcPr>
          <w:p w14:paraId="4F445E3F" w14:textId="77777777" w:rsidR="00687C6D" w:rsidRDefault="00687C6D" w:rsidP="00B776CE">
            <w:pPr>
              <w:spacing w:before="6"/>
              <w:rPr>
                <w:rFonts w:ascii="Times New Roman" w:eastAsia="Times New Roman" w:hAnsi="Times New Roman"/>
                <w:sz w:val="24"/>
                <w:szCs w:val="24"/>
              </w:rPr>
            </w:pPr>
            <w:r w:rsidRPr="729720B5">
              <w:rPr>
                <w:rFonts w:ascii="Times New Roman" w:eastAsia="Times New Roman" w:hAnsi="Times New Roman"/>
                <w:sz w:val="24"/>
                <w:szCs w:val="24"/>
              </w:rPr>
              <w:t xml:space="preserve"> </w:t>
            </w:r>
          </w:p>
          <w:p w14:paraId="0CE07154"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Bank Letter</w:t>
            </w:r>
          </w:p>
        </w:tc>
        <w:tc>
          <w:tcPr>
            <w:tcW w:w="339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19686036" w14:textId="77777777" w:rsidR="00687C6D" w:rsidRDefault="00687C6D" w:rsidP="00B776CE">
            <w:pPr>
              <w:rPr>
                <w:rFonts w:ascii="Times New Roman" w:eastAsia="Times New Roman" w:hAnsi="Times New Roman"/>
                <w:sz w:val="20"/>
                <w:szCs w:val="20"/>
              </w:rPr>
            </w:pPr>
            <w:r w:rsidRPr="0BAA9EE1">
              <w:rPr>
                <w:rFonts w:ascii="Times New Roman" w:eastAsia="Times New Roman" w:hAnsi="Times New Roman"/>
                <w:sz w:val="20"/>
                <w:szCs w:val="20"/>
              </w:rPr>
              <w:t xml:space="preserve"> </w:t>
            </w:r>
          </w:p>
        </w:tc>
      </w:tr>
    </w:tbl>
    <w:p w14:paraId="2A5140DB" w14:textId="77777777" w:rsidR="00687C6D" w:rsidRDefault="00687C6D" w:rsidP="00687C6D">
      <w:pPr>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687C6D" w14:paraId="378B0074" w14:textId="77777777" w:rsidTr="00B776CE">
        <w:trPr>
          <w:trHeight w:val="27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31E781" w14:textId="77777777" w:rsidR="00687C6D" w:rsidRDefault="00687C6D" w:rsidP="00B776CE">
            <w:pPr>
              <w:rPr>
                <w:rFonts w:eastAsia="Calibri" w:cs="Calibri"/>
              </w:rPr>
            </w:pPr>
            <w:r w:rsidRPr="0BAA9EE1">
              <w:rPr>
                <w:rFonts w:eastAsia="Calibri" w:cs="Calibri"/>
                <w:b/>
                <w:bCs/>
              </w:rPr>
              <w:t>Part II: Account Holder Information</w:t>
            </w:r>
          </w:p>
        </w:tc>
      </w:tr>
      <w:tr w:rsidR="00687C6D" w14:paraId="2AA03A0D"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9D2BA5" w14:textId="77777777" w:rsidR="00687C6D" w:rsidRDefault="00687C6D" w:rsidP="00B776CE">
            <w:pPr>
              <w:rPr>
                <w:rFonts w:eastAsia="Calibri" w:cs="Calibri"/>
              </w:rPr>
            </w:pPr>
            <w:r w:rsidRPr="0BAA9EE1">
              <w:rPr>
                <w:rFonts w:eastAsia="Calibri" w:cs="Calibri"/>
              </w:rPr>
              <w:t>Account Holder Legal Name</w:t>
            </w:r>
          </w:p>
        </w:tc>
      </w:tr>
      <w:tr w:rsidR="00687C6D" w14:paraId="2700334D"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FC7C8" w14:textId="77777777" w:rsidR="00687C6D" w:rsidRDefault="00687C6D" w:rsidP="00B776CE">
            <w:pPr>
              <w:rPr>
                <w:rFonts w:eastAsia="Calibri" w:cs="Calibri"/>
              </w:rPr>
            </w:pPr>
            <w:r w:rsidRPr="0BAA9EE1">
              <w:rPr>
                <w:rFonts w:eastAsia="Calibri" w:cs="Calibri"/>
              </w:rPr>
              <w:t>dba Name</w:t>
            </w:r>
          </w:p>
        </w:tc>
      </w:tr>
      <w:tr w:rsidR="00687C6D" w14:paraId="33A53216" w14:textId="77777777" w:rsidTr="00B776CE">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BCDD2D" w14:textId="77777777" w:rsidR="00687C6D" w:rsidRDefault="00687C6D" w:rsidP="00B776CE">
            <w:pPr>
              <w:rPr>
                <w:rFonts w:eastAsia="Calibri" w:cs="Calibri"/>
              </w:rPr>
            </w:pPr>
            <w:r w:rsidRPr="0BAA9EE1">
              <w:rPr>
                <w:rFonts w:eastAsia="Calibri" w:cs="Calibri"/>
              </w:rPr>
              <w:t>Legal Address</w:t>
            </w:r>
          </w:p>
          <w:p w14:paraId="617DD6C5" w14:textId="77777777" w:rsidR="00687C6D" w:rsidRDefault="00687C6D" w:rsidP="00B776CE">
            <w:pPr>
              <w:spacing w:before="18"/>
              <w:rPr>
                <w:rFonts w:eastAsia="Calibri" w:cs="Calibri"/>
              </w:rPr>
            </w:pPr>
            <w:r w:rsidRPr="0BAA9EE1">
              <w:rPr>
                <w:rFonts w:eastAsia="Calibri" w:cs="Calibri"/>
              </w:rPr>
              <w:t>Number, Street, Apartment/Suite Number</w:t>
            </w:r>
          </w:p>
        </w:tc>
      </w:tr>
      <w:tr w:rsidR="00687C6D" w14:paraId="25B0955B"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7F4CC2" w14:textId="77777777" w:rsidR="00687C6D" w:rsidRDefault="00687C6D" w:rsidP="00B776CE">
            <w:pPr>
              <w:tabs>
                <w:tab w:val="left" w:pos="3099"/>
                <w:tab w:val="left" w:pos="5139"/>
              </w:tabs>
              <w:rPr>
                <w:rFonts w:eastAsia="Calibri" w:cs="Calibri"/>
              </w:rPr>
            </w:pPr>
            <w:r w:rsidRPr="729720B5">
              <w:rPr>
                <w:rFonts w:eastAsia="Calibri" w:cs="Calibri"/>
              </w:rPr>
              <w:t>City, State, Zip Code</w:t>
            </w:r>
          </w:p>
        </w:tc>
      </w:tr>
      <w:tr w:rsidR="00687C6D" w14:paraId="61C0B077" w14:textId="77777777" w:rsidTr="00B776CE">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E8699" w14:textId="77777777" w:rsidR="00687C6D" w:rsidRDefault="00687C6D" w:rsidP="00B776CE">
            <w:pPr>
              <w:rPr>
                <w:rFonts w:eastAsia="Calibri" w:cs="Calibri"/>
              </w:rPr>
            </w:pPr>
            <w:r w:rsidRPr="0BAA9EE1">
              <w:rPr>
                <w:rFonts w:eastAsia="Calibri" w:cs="Calibri"/>
              </w:rPr>
              <w:t>Account Holder Tax Identification Number</w:t>
            </w:r>
          </w:p>
          <w:p w14:paraId="7F5E5A71" w14:textId="77777777" w:rsidR="00687C6D" w:rsidRDefault="00687C6D" w:rsidP="00B776CE">
            <w:pPr>
              <w:ind w:left="1" w:hanging="1"/>
              <w:rPr>
                <w:rFonts w:eastAsia="Calibri" w:cs="Calibri"/>
              </w:rPr>
            </w:pPr>
            <w:r w:rsidRPr="0BAA9EE1">
              <w:rPr>
                <w:rFonts w:eastAsia="Calibri" w:cs="Calibri"/>
              </w:rPr>
              <w:t>Employer Identification Number (EIN) Social Security Number (SSN)</w:t>
            </w:r>
          </w:p>
        </w:tc>
      </w:tr>
    </w:tbl>
    <w:p w14:paraId="383EA91C" w14:textId="77777777" w:rsidR="00687C6D" w:rsidRDefault="00687C6D" w:rsidP="00687C6D">
      <w:pPr>
        <w:spacing w:before="5"/>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08"/>
        <w:gridCol w:w="2808"/>
        <w:gridCol w:w="3744"/>
      </w:tblGrid>
      <w:tr w:rsidR="00687C6D" w14:paraId="7BB9295A" w14:textId="77777777" w:rsidTr="00B776CE">
        <w:trPr>
          <w:trHeight w:val="27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A75E1" w14:textId="77777777" w:rsidR="00687C6D" w:rsidRDefault="00687C6D" w:rsidP="00B776CE">
            <w:pPr>
              <w:rPr>
                <w:rFonts w:eastAsia="Calibri" w:cs="Calibri"/>
              </w:rPr>
            </w:pPr>
            <w:r w:rsidRPr="0BAA9EE1">
              <w:rPr>
                <w:rFonts w:eastAsia="Calibri" w:cs="Calibri"/>
                <w:b/>
                <w:bCs/>
              </w:rPr>
              <w:t>Part III: Financial Institution Information</w:t>
            </w:r>
          </w:p>
        </w:tc>
      </w:tr>
      <w:tr w:rsidR="00687C6D" w14:paraId="50E525FD"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46220" w14:textId="77777777" w:rsidR="00687C6D" w:rsidRDefault="00687C6D" w:rsidP="00B776CE">
            <w:pPr>
              <w:rPr>
                <w:rFonts w:eastAsia="Calibri" w:cs="Calibri"/>
              </w:rPr>
            </w:pPr>
            <w:r w:rsidRPr="0BAA9EE1">
              <w:rPr>
                <w:rFonts w:eastAsia="Calibri" w:cs="Calibri"/>
              </w:rPr>
              <w:t>Financial Institution Name</w:t>
            </w:r>
          </w:p>
        </w:tc>
      </w:tr>
      <w:tr w:rsidR="00687C6D" w14:paraId="51B6B647" w14:textId="77777777" w:rsidTr="00B776CE">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EF35E1" w14:textId="77777777" w:rsidR="00687C6D" w:rsidRDefault="00687C6D" w:rsidP="00B776CE">
            <w:pPr>
              <w:rPr>
                <w:rFonts w:eastAsia="Calibri" w:cs="Calibri"/>
              </w:rPr>
            </w:pPr>
            <w:r w:rsidRPr="0BAA9EE1">
              <w:rPr>
                <w:rFonts w:eastAsia="Calibri" w:cs="Calibri"/>
              </w:rPr>
              <w:t>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50F2997B" w14:textId="77777777" w:rsidR="00687C6D" w:rsidRDefault="00687C6D" w:rsidP="00B776CE">
            <w:pPr>
              <w:rPr>
                <w:rFonts w:eastAsia="Calibri" w:cs="Calibri"/>
              </w:rPr>
            </w:pPr>
            <w:r w:rsidRPr="0BAA9EE1">
              <w:rPr>
                <w:rFonts w:eastAsia="Calibri" w:cs="Calibri"/>
              </w:rPr>
              <w:t>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5F6EBFD" w14:textId="77777777" w:rsidR="00687C6D" w:rsidRDefault="00687C6D" w:rsidP="00B776CE">
            <w:pPr>
              <w:rPr>
                <w:rFonts w:eastAsia="Calibri" w:cs="Calibri"/>
              </w:rPr>
            </w:pPr>
            <w:r w:rsidRPr="729720B5">
              <w:rPr>
                <w:rFonts w:eastAsia="Calibri" w:cs="Calibri"/>
              </w:rPr>
              <w:t>Account Type</w:t>
            </w:r>
          </w:p>
          <w:p w14:paraId="6CC80D64" w14:textId="77777777" w:rsidR="00687C6D" w:rsidRDefault="00687C6D" w:rsidP="00B776CE">
            <w:pPr>
              <w:tabs>
                <w:tab w:val="left" w:pos="3102"/>
              </w:tabs>
              <w:spacing w:before="18"/>
              <w:rPr>
                <w:rFonts w:eastAsia="Calibri" w:cs="Calibri"/>
              </w:rPr>
            </w:pPr>
            <w:r w:rsidRPr="729720B5">
              <w:rPr>
                <w:rFonts w:eastAsia="Calibri" w:cs="Calibri"/>
                <w:color w:val="000000" w:themeColor="text1"/>
              </w:rPr>
              <w:t>□</w:t>
            </w:r>
            <w:r w:rsidRPr="729720B5">
              <w:rPr>
                <w:rFonts w:eastAsia="Calibri" w:cs="Calibri"/>
              </w:rPr>
              <w:t xml:space="preserve"> Checking</w:t>
            </w:r>
            <w:r w:rsidRPr="729720B5">
              <w:rPr>
                <w:rFonts w:eastAsia="Calibri" w:cs="Calibri"/>
                <w:color w:val="000000" w:themeColor="text1"/>
              </w:rPr>
              <w:t xml:space="preserve"> □</w:t>
            </w:r>
            <w:r w:rsidRPr="729720B5">
              <w:rPr>
                <w:rFonts w:eastAsia="Calibri" w:cs="Calibri"/>
              </w:rPr>
              <w:t xml:space="preserve"> Savings</w:t>
            </w:r>
          </w:p>
        </w:tc>
      </w:tr>
      <w:tr w:rsidR="00687C6D" w14:paraId="49897F6F"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7BB2DC" w14:textId="77777777" w:rsidR="00687C6D" w:rsidRDefault="00687C6D" w:rsidP="00B776CE">
            <w:pPr>
              <w:spacing w:before="18"/>
              <w:rPr>
                <w:rFonts w:eastAsia="Calibri" w:cs="Calibri"/>
              </w:rPr>
            </w:pPr>
            <w:r w:rsidRPr="729720B5">
              <w:rPr>
                <w:rFonts w:eastAsia="Calibri" w:cs="Calibri"/>
              </w:rPr>
              <w:t xml:space="preserve">If this is an Enrollment Modification, you must include your old financial institution </w:t>
            </w:r>
            <w:proofErr w:type="gramStart"/>
            <w:r w:rsidRPr="729720B5">
              <w:rPr>
                <w:rFonts w:eastAsia="Calibri" w:cs="Calibri"/>
              </w:rPr>
              <w:t>information</w:t>
            </w:r>
            <w:proofErr w:type="gramEnd"/>
            <w:r w:rsidRPr="729720B5">
              <w:rPr>
                <w:rFonts w:eastAsia="Calibri" w:cs="Calibri"/>
              </w:rPr>
              <w:t xml:space="preserve"> or your request will be returned.</w:t>
            </w:r>
          </w:p>
        </w:tc>
      </w:tr>
      <w:tr w:rsidR="00687C6D" w14:paraId="541CF49F"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A932D" w14:textId="77777777" w:rsidR="00687C6D" w:rsidRDefault="00687C6D" w:rsidP="00B776CE">
            <w:pPr>
              <w:rPr>
                <w:rFonts w:eastAsia="Calibri" w:cs="Calibri"/>
              </w:rPr>
            </w:pPr>
            <w:r w:rsidRPr="0BAA9EE1">
              <w:rPr>
                <w:rFonts w:eastAsia="Calibri" w:cs="Calibri"/>
              </w:rPr>
              <w:t>Old Financial Institution Name</w:t>
            </w:r>
          </w:p>
        </w:tc>
      </w:tr>
      <w:tr w:rsidR="00687C6D" w14:paraId="49E89AA2" w14:textId="77777777" w:rsidTr="00B776CE">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E15857" w14:textId="77777777" w:rsidR="00687C6D" w:rsidRDefault="00687C6D" w:rsidP="00B776CE">
            <w:pPr>
              <w:rPr>
                <w:rFonts w:eastAsia="Calibri" w:cs="Calibri"/>
              </w:rPr>
            </w:pPr>
            <w:r w:rsidRPr="0BAA9EE1">
              <w:rPr>
                <w:rFonts w:eastAsia="Calibri" w:cs="Calibri"/>
              </w:rPr>
              <w:t>Old 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10706FA" w14:textId="77777777" w:rsidR="00687C6D" w:rsidRDefault="00687C6D" w:rsidP="00B776CE">
            <w:pPr>
              <w:rPr>
                <w:rFonts w:eastAsia="Calibri" w:cs="Calibri"/>
              </w:rPr>
            </w:pPr>
            <w:r w:rsidRPr="0BAA9EE1">
              <w:rPr>
                <w:rFonts w:eastAsia="Calibri" w:cs="Calibri"/>
              </w:rPr>
              <w:t>Old 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5A38AF2" w14:textId="77777777" w:rsidR="00687C6D" w:rsidRDefault="00687C6D" w:rsidP="00B776CE">
            <w:pPr>
              <w:rPr>
                <w:rFonts w:eastAsia="Calibri" w:cs="Calibri"/>
              </w:rPr>
            </w:pPr>
            <w:r w:rsidRPr="729720B5">
              <w:rPr>
                <w:rFonts w:eastAsia="Calibri" w:cs="Calibri"/>
              </w:rPr>
              <w:t>Old Account Type</w:t>
            </w:r>
          </w:p>
          <w:p w14:paraId="4E1655DB" w14:textId="77777777" w:rsidR="00687C6D" w:rsidRDefault="00687C6D" w:rsidP="00B776CE">
            <w:pPr>
              <w:tabs>
                <w:tab w:val="left" w:pos="3098"/>
              </w:tabs>
              <w:spacing w:before="18"/>
              <w:rPr>
                <w:rFonts w:eastAsia="Calibri" w:cs="Calibri"/>
              </w:rPr>
            </w:pPr>
            <w:r w:rsidRPr="729720B5">
              <w:rPr>
                <w:rFonts w:eastAsia="Calibri" w:cs="Calibri"/>
                <w:color w:val="000000" w:themeColor="text1"/>
              </w:rPr>
              <w:t>□</w:t>
            </w:r>
            <w:r w:rsidRPr="729720B5">
              <w:rPr>
                <w:rFonts w:eastAsia="Calibri" w:cs="Calibri"/>
              </w:rPr>
              <w:t xml:space="preserve"> Checking</w:t>
            </w:r>
            <w:r w:rsidRPr="729720B5">
              <w:rPr>
                <w:rFonts w:eastAsia="Calibri" w:cs="Calibri"/>
                <w:color w:val="000000" w:themeColor="text1"/>
              </w:rPr>
              <w:t xml:space="preserve"> □</w:t>
            </w:r>
            <w:r w:rsidRPr="729720B5">
              <w:rPr>
                <w:rFonts w:eastAsia="Calibri" w:cs="Calibri"/>
              </w:rPr>
              <w:t xml:space="preserve"> Savings</w:t>
            </w:r>
          </w:p>
        </w:tc>
      </w:tr>
    </w:tbl>
    <w:p w14:paraId="7B811E27" w14:textId="77777777" w:rsidR="00687C6D" w:rsidRDefault="00687C6D" w:rsidP="00687C6D">
      <w:pPr>
        <w:spacing w:before="6"/>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0687C6D" w14:paraId="42CEAFF4" w14:textId="77777777" w:rsidTr="00B776CE">
        <w:trPr>
          <w:trHeight w:val="55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6EAE30" w14:textId="77777777" w:rsidR="00687C6D" w:rsidRDefault="00687C6D" w:rsidP="00B776CE">
            <w:pPr>
              <w:rPr>
                <w:rFonts w:eastAsia="Calibri" w:cs="Calibri"/>
              </w:rPr>
            </w:pPr>
            <w:r w:rsidRPr="0BAA9EE1">
              <w:rPr>
                <w:rFonts w:eastAsia="Calibri" w:cs="Calibri"/>
                <w:b/>
                <w:bCs/>
              </w:rPr>
              <w:t>Part IV: Vendor/Customer Information</w:t>
            </w:r>
          </w:p>
          <w:p w14:paraId="681D3031" w14:textId="77777777" w:rsidR="00687C6D" w:rsidRDefault="00687C6D" w:rsidP="00B776CE">
            <w:pPr>
              <w:spacing w:before="18"/>
              <w:rPr>
                <w:rFonts w:eastAsia="Calibri" w:cs="Calibri"/>
              </w:rPr>
            </w:pPr>
            <w:r w:rsidRPr="0BAA9EE1">
              <w:rPr>
                <w:rFonts w:eastAsia="Calibri" w:cs="Calibri"/>
              </w:rPr>
              <w:t>This is the person we will contact for any questions regarding this ACH Authorization</w:t>
            </w:r>
          </w:p>
        </w:tc>
      </w:tr>
      <w:tr w:rsidR="00687C6D" w14:paraId="729A5A8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40E98D" w14:textId="77777777" w:rsidR="00687C6D" w:rsidRDefault="00687C6D" w:rsidP="00B776CE">
            <w:pPr>
              <w:rPr>
                <w:rFonts w:eastAsia="Calibri" w:cs="Calibri"/>
              </w:rPr>
            </w:pPr>
            <w:r w:rsidRPr="0BAA9EE1">
              <w:rPr>
                <w:rFonts w:eastAsia="Calibri" w:cs="Calibri"/>
              </w:rPr>
              <w:t>Contact Person's Name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B4C8BC1" w14:textId="77777777" w:rsidR="00687C6D" w:rsidRDefault="00687C6D" w:rsidP="00B776CE">
            <w:pPr>
              <w:rPr>
                <w:rFonts w:eastAsia="Calibri" w:cs="Calibri"/>
              </w:rPr>
            </w:pPr>
            <w:r w:rsidRPr="0BAA9EE1">
              <w:rPr>
                <w:rFonts w:eastAsia="Calibri" w:cs="Calibri"/>
              </w:rPr>
              <w:t>Contact Person's Title</w:t>
            </w:r>
          </w:p>
        </w:tc>
      </w:tr>
      <w:tr w:rsidR="00687C6D" w14:paraId="024EB88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8FF125" w14:textId="77777777" w:rsidR="00687C6D" w:rsidRDefault="00687C6D" w:rsidP="00B776CE">
            <w:pPr>
              <w:rPr>
                <w:rFonts w:eastAsia="Calibri" w:cs="Calibri"/>
              </w:rPr>
            </w:pPr>
            <w:r w:rsidRPr="0BAA9EE1">
              <w:rPr>
                <w:rFonts w:eastAsia="Calibri" w:cs="Calibri"/>
              </w:rPr>
              <w:t>Contact Person's 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22D4E8" w14:textId="77777777" w:rsidR="00687C6D" w:rsidRDefault="00687C6D" w:rsidP="00B776CE">
            <w:pPr>
              <w:rPr>
                <w:rFonts w:eastAsia="Calibri" w:cs="Calibri"/>
              </w:rPr>
            </w:pPr>
            <w:r w:rsidRPr="0BAA9EE1">
              <w:rPr>
                <w:rFonts w:eastAsia="Calibri" w:cs="Calibri"/>
              </w:rPr>
              <w:t>Contact Person's Email</w:t>
            </w:r>
          </w:p>
        </w:tc>
      </w:tr>
    </w:tbl>
    <w:p w14:paraId="2109CA6B" w14:textId="77777777" w:rsidR="00687C6D" w:rsidRDefault="00687C6D" w:rsidP="00687C6D">
      <w:pPr>
        <w:jc w:val="center"/>
        <w:rPr>
          <w:rFonts w:eastAsia="Calibri" w:cs="Calibri"/>
          <w:color w:val="000000" w:themeColor="text1"/>
        </w:rPr>
      </w:pPr>
      <w:r>
        <w:br/>
      </w:r>
    </w:p>
    <w:p w14:paraId="0FA72745" w14:textId="77777777" w:rsidR="00687C6D" w:rsidRDefault="00687C6D" w:rsidP="00687C6D">
      <w:pPr>
        <w:spacing w:before="7"/>
        <w:jc w:val="center"/>
        <w:rPr>
          <w:rFonts w:ascii="Times New Roman" w:eastAsia="Times New Roman" w:hAnsi="Times New Roman"/>
          <w:color w:val="000000" w:themeColor="text1"/>
          <w:sz w:val="25"/>
          <w:szCs w:val="25"/>
        </w:rPr>
      </w:pPr>
      <w:r w:rsidRPr="0BAA9EE1">
        <w:rPr>
          <w:rFonts w:ascii="Times New Roman" w:eastAsia="Times New Roman" w:hAnsi="Times New Roman"/>
          <w:color w:val="000000" w:themeColor="text1"/>
          <w:sz w:val="25"/>
          <w:szCs w:val="25"/>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0687C6D" w14:paraId="75718ADA" w14:textId="77777777" w:rsidTr="00B776CE">
        <w:trPr>
          <w:trHeight w:val="427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9A359F" w14:textId="77777777" w:rsidR="00687C6D" w:rsidRDefault="00687C6D" w:rsidP="00B776CE">
            <w:pPr>
              <w:rPr>
                <w:rFonts w:eastAsia="Calibri" w:cs="Calibri"/>
              </w:rPr>
            </w:pPr>
            <w:r w:rsidRPr="0BAA9EE1">
              <w:rPr>
                <w:rFonts w:eastAsia="Calibri" w:cs="Calibri"/>
                <w:b/>
                <w:bCs/>
              </w:rPr>
              <w:lastRenderedPageBreak/>
              <w:t>Part V: Authorization</w:t>
            </w:r>
          </w:p>
          <w:p w14:paraId="2907C70A" w14:textId="77777777" w:rsidR="00687C6D" w:rsidRDefault="00687C6D" w:rsidP="00B776CE">
            <w:pPr>
              <w:spacing w:before="18" w:line="254" w:lineRule="auto"/>
              <w:ind w:left="2" w:hanging="2"/>
              <w:rPr>
                <w:rFonts w:eastAsia="Calibri" w:cs="Calibri"/>
              </w:rPr>
            </w:pPr>
            <w:r w:rsidRPr="0BAA9EE1">
              <w:rPr>
                <w:rFonts w:eastAsia="Calibri"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2A6B9FE7" w14:textId="77777777" w:rsidR="00687C6D" w:rsidRDefault="00687C6D" w:rsidP="00B776CE">
            <w:pPr>
              <w:spacing w:before="9"/>
              <w:rPr>
                <w:rFonts w:ascii="Times New Roman" w:eastAsia="Times New Roman" w:hAnsi="Times New Roman"/>
                <w:sz w:val="24"/>
                <w:szCs w:val="24"/>
              </w:rPr>
            </w:pPr>
            <w:r w:rsidRPr="0BAA9EE1">
              <w:rPr>
                <w:rFonts w:ascii="Times New Roman" w:eastAsia="Times New Roman" w:hAnsi="Times New Roman"/>
                <w:sz w:val="24"/>
                <w:szCs w:val="24"/>
              </w:rPr>
              <w:t xml:space="preserve"> </w:t>
            </w:r>
          </w:p>
          <w:p w14:paraId="7DE22F84" w14:textId="77777777" w:rsidR="00687C6D" w:rsidRDefault="00687C6D" w:rsidP="00B776CE">
            <w:pPr>
              <w:rPr>
                <w:rFonts w:eastAsia="Calibri" w:cs="Calibri"/>
              </w:rPr>
            </w:pPr>
            <w:r w:rsidRPr="6EAAEDCB">
              <w:rPr>
                <w:rFonts w:eastAsia="Calibri" w:cs="Calibri"/>
              </w:rPr>
              <w:t>For ACH debits consistent with the International ACH Transaction (IAT) rules check one:</w:t>
            </w:r>
          </w:p>
          <w:p w14:paraId="6945C98C" w14:textId="77777777" w:rsidR="00687C6D" w:rsidRDefault="00687C6D" w:rsidP="00B776CE">
            <w:pPr>
              <w:rPr>
                <w:rFonts w:eastAsia="Calibri" w:cs="Calibri"/>
              </w:rPr>
            </w:pPr>
          </w:p>
          <w:p w14:paraId="3551DD98" w14:textId="77777777" w:rsidR="00687C6D" w:rsidRDefault="00687C6D" w:rsidP="00B776CE">
            <w:pPr>
              <w:spacing w:before="18" w:line="254" w:lineRule="auto"/>
              <w:ind w:left="2" w:hanging="2"/>
              <w:rPr>
                <w:rFonts w:eastAsia="Calibri" w:cs="Calibri"/>
              </w:rPr>
            </w:pPr>
            <w:r>
              <w:rPr>
                <w:rFonts w:cs="Calibri"/>
              </w:rPr>
              <w:t xml:space="preserve">□ </w:t>
            </w:r>
            <w:r w:rsidRPr="0BAA9EE1">
              <w:rPr>
                <w:rFonts w:eastAsia="Calibri" w:cs="Calibri"/>
              </w:rPr>
              <w:t>I affirm that payments authorized by this agreement are not to an account that is subject to being transferred to a foreign bank account</w:t>
            </w:r>
          </w:p>
          <w:p w14:paraId="20AEF2FA" w14:textId="77777777" w:rsidR="00687C6D" w:rsidRDefault="00687C6D" w:rsidP="00B776CE">
            <w:pPr>
              <w:spacing w:before="10"/>
              <w:rPr>
                <w:rFonts w:ascii="Times New Roman" w:eastAsia="Times New Roman" w:hAnsi="Times New Roman"/>
                <w:sz w:val="24"/>
                <w:szCs w:val="24"/>
              </w:rPr>
            </w:pPr>
            <w:r w:rsidRPr="0BAA9EE1">
              <w:rPr>
                <w:rFonts w:ascii="Times New Roman" w:eastAsia="Times New Roman" w:hAnsi="Times New Roman"/>
                <w:sz w:val="24"/>
                <w:szCs w:val="24"/>
              </w:rPr>
              <w:t xml:space="preserve"> </w:t>
            </w:r>
          </w:p>
          <w:p w14:paraId="72AC23BA" w14:textId="77777777" w:rsidR="00687C6D" w:rsidRDefault="00687C6D" w:rsidP="00B776CE">
            <w:pPr>
              <w:spacing w:line="254" w:lineRule="auto"/>
              <w:ind w:left="2" w:hanging="2"/>
              <w:rPr>
                <w:rFonts w:eastAsia="Calibri" w:cs="Calibri"/>
              </w:rPr>
            </w:pPr>
            <w:r>
              <w:rPr>
                <w:rFonts w:cs="Calibri"/>
              </w:rPr>
              <w:t xml:space="preserve">□ </w:t>
            </w:r>
            <w:r w:rsidRPr="0BAA9EE1">
              <w:rPr>
                <w:rFonts w:eastAsia="Calibri" w:cs="Calibri"/>
              </w:rPr>
              <w:t>I affirm that payments authorized by this agreement are to an account that is subject to being transferred to a foreign bank account.</w:t>
            </w:r>
          </w:p>
          <w:p w14:paraId="50E39EA4" w14:textId="77777777" w:rsidR="00687C6D" w:rsidRDefault="00687C6D" w:rsidP="00B776CE">
            <w:pPr>
              <w:spacing w:before="6"/>
              <w:rPr>
                <w:rFonts w:ascii="Times New Roman" w:eastAsia="Times New Roman" w:hAnsi="Times New Roman"/>
                <w:sz w:val="23"/>
                <w:szCs w:val="23"/>
              </w:rPr>
            </w:pPr>
            <w:r w:rsidRPr="0BAA9EE1">
              <w:rPr>
                <w:rFonts w:ascii="Times New Roman" w:eastAsia="Times New Roman" w:hAnsi="Times New Roman"/>
                <w:sz w:val="23"/>
                <w:szCs w:val="23"/>
              </w:rPr>
              <w:t xml:space="preserve"> </w:t>
            </w:r>
          </w:p>
          <w:p w14:paraId="4749CE06" w14:textId="77777777" w:rsidR="00687C6D" w:rsidRDefault="00687C6D" w:rsidP="00B776CE">
            <w:pPr>
              <w:ind w:left="2" w:hanging="2"/>
              <w:rPr>
                <w:rFonts w:eastAsia="Calibri" w:cs="Calibri"/>
              </w:rPr>
            </w:pPr>
            <w:r w:rsidRPr="0BAA9EE1">
              <w:rPr>
                <w:rFonts w:eastAsia="Calibri"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687C6D" w14:paraId="5550435B" w14:textId="77777777" w:rsidTr="00B776CE">
        <w:trPr>
          <w:trHeight w:val="84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E8C2C3" w14:textId="77777777" w:rsidR="00687C6D" w:rsidRDefault="00687C6D" w:rsidP="00B776CE">
            <w:pPr>
              <w:rPr>
                <w:rFonts w:eastAsia="Calibri" w:cs="Calibri"/>
              </w:rPr>
            </w:pPr>
            <w:r w:rsidRPr="0BAA9EE1">
              <w:rPr>
                <w:rFonts w:eastAsia="Calibri" w:cs="Calibri"/>
              </w:rPr>
              <w:t>Account Holder Authorized Signature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F84662B" w14:textId="77777777" w:rsidR="00687C6D" w:rsidRDefault="00687C6D" w:rsidP="00B776CE">
            <w:pPr>
              <w:rPr>
                <w:rFonts w:eastAsia="Calibri" w:cs="Calibri"/>
              </w:rPr>
            </w:pPr>
            <w:r w:rsidRPr="0BAA9EE1">
              <w:rPr>
                <w:rFonts w:eastAsia="Calibri" w:cs="Calibri"/>
              </w:rPr>
              <w:t>Print Name</w:t>
            </w:r>
          </w:p>
        </w:tc>
      </w:tr>
      <w:tr w:rsidR="00687C6D" w14:paraId="3DF4BF1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34DBB2" w14:textId="77777777" w:rsidR="00687C6D" w:rsidRDefault="00687C6D" w:rsidP="00B776CE">
            <w:pPr>
              <w:rPr>
                <w:rFonts w:eastAsia="Calibri" w:cs="Calibri"/>
              </w:rPr>
            </w:pPr>
            <w:r w:rsidRPr="0BAA9EE1">
              <w:rPr>
                <w:rFonts w:eastAsia="Calibri" w:cs="Calibri"/>
              </w:rPr>
              <w:t>Title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DCE2C7" w14:textId="77777777" w:rsidR="00687C6D" w:rsidRDefault="00687C6D" w:rsidP="00B776CE">
            <w:pPr>
              <w:rPr>
                <w:rFonts w:eastAsia="Calibri" w:cs="Calibri"/>
              </w:rPr>
            </w:pPr>
            <w:r w:rsidRPr="0BAA9EE1">
              <w:rPr>
                <w:rFonts w:eastAsia="Calibri" w:cs="Calibri"/>
              </w:rPr>
              <w:t>Date</w:t>
            </w:r>
          </w:p>
        </w:tc>
      </w:tr>
    </w:tbl>
    <w:p w14:paraId="7153BB2E" w14:textId="77777777" w:rsidR="00687C6D" w:rsidRDefault="00687C6D" w:rsidP="00687C6D">
      <w:pPr>
        <w:jc w:val="center"/>
        <w:rPr>
          <w:rFonts w:eastAsia="Calibri" w:cs="Calibri"/>
          <w:color w:val="000000" w:themeColor="text1"/>
        </w:rPr>
      </w:pPr>
    </w:p>
    <w:p w14:paraId="3440CE25" w14:textId="77777777" w:rsidR="00687C6D" w:rsidRDefault="00687C6D" w:rsidP="00687C6D">
      <w:pPr>
        <w:jc w:val="center"/>
        <w:rPr>
          <w:rFonts w:eastAsia="Calibri" w:cs="Calibri"/>
          <w:color w:val="000000" w:themeColor="text1"/>
        </w:rPr>
      </w:pPr>
    </w:p>
    <w:p w14:paraId="353133CA" w14:textId="77777777" w:rsidR="00687C6D" w:rsidRDefault="00687C6D" w:rsidP="00687C6D">
      <w:pPr>
        <w:jc w:val="center"/>
        <w:rPr>
          <w:rFonts w:eastAsia="Calibri" w:cs="Calibri"/>
          <w:color w:val="000000" w:themeColor="text1"/>
        </w:rPr>
      </w:pPr>
    </w:p>
    <w:p w14:paraId="3B9C97C3" w14:textId="77777777" w:rsidR="00687C6D" w:rsidRDefault="00687C6D" w:rsidP="00687C6D">
      <w:pPr>
        <w:rPr>
          <w:rFonts w:eastAsia="Calibri" w:cs="Calibri"/>
          <w:color w:val="000000" w:themeColor="text1"/>
        </w:rPr>
      </w:pPr>
    </w:p>
    <w:p w14:paraId="0176E358" w14:textId="77777777" w:rsidR="00687C6D" w:rsidRDefault="00687C6D" w:rsidP="00687C6D">
      <w:pPr>
        <w:rPr>
          <w:rFonts w:eastAsia="Calibri" w:cs="Calibri"/>
          <w:color w:val="000000" w:themeColor="text1"/>
        </w:rPr>
      </w:pPr>
    </w:p>
    <w:p w14:paraId="48FC4FBB" w14:textId="77777777" w:rsidR="00687C6D" w:rsidRDefault="00687C6D" w:rsidP="00687C6D">
      <w:pPr>
        <w:rPr>
          <w:rFonts w:eastAsia="Calibri" w:cs="Calibri"/>
          <w:color w:val="000000" w:themeColor="text1"/>
        </w:rPr>
      </w:pPr>
    </w:p>
    <w:p w14:paraId="128B8B95" w14:textId="77777777" w:rsidR="00687C6D" w:rsidRDefault="00687C6D" w:rsidP="00687C6D"/>
    <w:p w14:paraId="38B8EC60" w14:textId="77777777" w:rsidR="00C93E5C" w:rsidRPr="006D68F4" w:rsidRDefault="00C93E5C">
      <w:pPr>
        <w:rPr>
          <w:rFonts w:ascii="Times New Roman" w:hAnsi="Times New Roman"/>
        </w:rPr>
      </w:pPr>
    </w:p>
    <w:sectPr w:rsidR="00C93E5C" w:rsidRPr="006D6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B05C" w14:textId="77777777" w:rsidR="00C80D5E" w:rsidRDefault="00C80D5E">
      <w:r>
        <w:separator/>
      </w:r>
    </w:p>
  </w:endnote>
  <w:endnote w:type="continuationSeparator" w:id="0">
    <w:p w14:paraId="559390AA" w14:textId="77777777" w:rsidR="00C80D5E" w:rsidRDefault="00C80D5E">
      <w:r>
        <w:continuationSeparator/>
      </w:r>
    </w:p>
  </w:endnote>
  <w:endnote w:type="continuationNotice" w:id="1">
    <w:p w14:paraId="3A09BC34" w14:textId="77777777" w:rsidR="00C80D5E" w:rsidRDefault="00C8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6773" w14:textId="77777777" w:rsidR="00C80D5E" w:rsidRDefault="00C80D5E" w:rsidP="0082712D">
      <w:r>
        <w:separator/>
      </w:r>
    </w:p>
  </w:footnote>
  <w:footnote w:type="continuationSeparator" w:id="0">
    <w:p w14:paraId="27B513B5" w14:textId="77777777" w:rsidR="00C80D5E" w:rsidRDefault="00C80D5E" w:rsidP="0082712D">
      <w:r>
        <w:continuationSeparator/>
      </w:r>
    </w:p>
  </w:footnote>
  <w:footnote w:type="continuationNotice" w:id="1">
    <w:p w14:paraId="6F25AC28" w14:textId="77777777" w:rsidR="00C80D5E" w:rsidRDefault="00C80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6164"/>
    <w:multiLevelType w:val="hybridMultilevel"/>
    <w:tmpl w:val="1A2C558A"/>
    <w:lvl w:ilvl="0" w:tplc="8AD0DE24">
      <w:start w:val="1"/>
      <w:numFmt w:val="bullet"/>
      <w:lvlText w:val=""/>
      <w:lvlJc w:val="left"/>
      <w:pPr>
        <w:ind w:left="1080" w:hanging="360"/>
      </w:pPr>
      <w:rPr>
        <w:rFonts w:ascii="Symbol" w:hAnsi="Symbol" w:hint="default"/>
      </w:rPr>
    </w:lvl>
    <w:lvl w:ilvl="1" w:tplc="A1FCC7D6" w:tentative="1">
      <w:start w:val="1"/>
      <w:numFmt w:val="bullet"/>
      <w:lvlText w:val="o"/>
      <w:lvlJc w:val="left"/>
      <w:pPr>
        <w:ind w:left="1800" w:hanging="360"/>
      </w:pPr>
      <w:rPr>
        <w:rFonts w:ascii="Courier New" w:hAnsi="Courier New" w:cs="Courier New" w:hint="default"/>
      </w:rPr>
    </w:lvl>
    <w:lvl w:ilvl="2" w:tplc="044AE8AE" w:tentative="1">
      <w:start w:val="1"/>
      <w:numFmt w:val="bullet"/>
      <w:lvlText w:val=""/>
      <w:lvlJc w:val="left"/>
      <w:pPr>
        <w:ind w:left="2520" w:hanging="360"/>
      </w:pPr>
      <w:rPr>
        <w:rFonts w:ascii="Wingdings" w:hAnsi="Wingdings" w:hint="default"/>
      </w:rPr>
    </w:lvl>
    <w:lvl w:ilvl="3" w:tplc="EAD2289C" w:tentative="1">
      <w:start w:val="1"/>
      <w:numFmt w:val="bullet"/>
      <w:lvlText w:val=""/>
      <w:lvlJc w:val="left"/>
      <w:pPr>
        <w:ind w:left="3240" w:hanging="360"/>
      </w:pPr>
      <w:rPr>
        <w:rFonts w:ascii="Symbol" w:hAnsi="Symbol" w:hint="default"/>
      </w:rPr>
    </w:lvl>
    <w:lvl w:ilvl="4" w:tplc="50460752" w:tentative="1">
      <w:start w:val="1"/>
      <w:numFmt w:val="bullet"/>
      <w:lvlText w:val="o"/>
      <w:lvlJc w:val="left"/>
      <w:pPr>
        <w:ind w:left="3960" w:hanging="360"/>
      </w:pPr>
      <w:rPr>
        <w:rFonts w:ascii="Courier New" w:hAnsi="Courier New" w:cs="Courier New" w:hint="default"/>
      </w:rPr>
    </w:lvl>
    <w:lvl w:ilvl="5" w:tplc="3F2C0580" w:tentative="1">
      <w:start w:val="1"/>
      <w:numFmt w:val="bullet"/>
      <w:lvlText w:val=""/>
      <w:lvlJc w:val="left"/>
      <w:pPr>
        <w:ind w:left="4680" w:hanging="360"/>
      </w:pPr>
      <w:rPr>
        <w:rFonts w:ascii="Wingdings" w:hAnsi="Wingdings" w:hint="default"/>
      </w:rPr>
    </w:lvl>
    <w:lvl w:ilvl="6" w:tplc="63E0105E" w:tentative="1">
      <w:start w:val="1"/>
      <w:numFmt w:val="bullet"/>
      <w:lvlText w:val=""/>
      <w:lvlJc w:val="left"/>
      <w:pPr>
        <w:ind w:left="5400" w:hanging="360"/>
      </w:pPr>
      <w:rPr>
        <w:rFonts w:ascii="Symbol" w:hAnsi="Symbol" w:hint="default"/>
      </w:rPr>
    </w:lvl>
    <w:lvl w:ilvl="7" w:tplc="51FA78C0" w:tentative="1">
      <w:start w:val="1"/>
      <w:numFmt w:val="bullet"/>
      <w:lvlText w:val="o"/>
      <w:lvlJc w:val="left"/>
      <w:pPr>
        <w:ind w:left="6120" w:hanging="360"/>
      </w:pPr>
      <w:rPr>
        <w:rFonts w:ascii="Courier New" w:hAnsi="Courier New" w:cs="Courier New" w:hint="default"/>
      </w:rPr>
    </w:lvl>
    <w:lvl w:ilvl="8" w:tplc="EEBE6D02" w:tentative="1">
      <w:start w:val="1"/>
      <w:numFmt w:val="bullet"/>
      <w:lvlText w:val=""/>
      <w:lvlJc w:val="left"/>
      <w:pPr>
        <w:ind w:left="6840" w:hanging="360"/>
      </w:pPr>
      <w:rPr>
        <w:rFonts w:ascii="Wingdings" w:hAnsi="Wingdings" w:hint="default"/>
      </w:rPr>
    </w:lvl>
  </w:abstractNum>
  <w:abstractNum w:abstractNumId="1" w15:restartNumberingAfterBreak="0">
    <w:nsid w:val="0F8C1A55"/>
    <w:multiLevelType w:val="hybridMultilevel"/>
    <w:tmpl w:val="CBC00128"/>
    <w:lvl w:ilvl="0" w:tplc="A0F8B4B8">
      <w:start w:val="1"/>
      <w:numFmt w:val="bullet"/>
      <w:lvlText w:val=""/>
      <w:lvlJc w:val="left"/>
      <w:pPr>
        <w:ind w:left="720" w:hanging="360"/>
      </w:pPr>
      <w:rPr>
        <w:rFonts w:ascii="Symbol" w:hAnsi="Symbol" w:hint="default"/>
      </w:rPr>
    </w:lvl>
    <w:lvl w:ilvl="1" w:tplc="A0566B40" w:tentative="1">
      <w:start w:val="1"/>
      <w:numFmt w:val="bullet"/>
      <w:lvlText w:val="o"/>
      <w:lvlJc w:val="left"/>
      <w:pPr>
        <w:ind w:left="1440" w:hanging="360"/>
      </w:pPr>
      <w:rPr>
        <w:rFonts w:ascii="Courier New" w:hAnsi="Courier New" w:cs="Courier New" w:hint="default"/>
      </w:rPr>
    </w:lvl>
    <w:lvl w:ilvl="2" w:tplc="DF50875A" w:tentative="1">
      <w:start w:val="1"/>
      <w:numFmt w:val="bullet"/>
      <w:lvlText w:val=""/>
      <w:lvlJc w:val="left"/>
      <w:pPr>
        <w:ind w:left="2160" w:hanging="360"/>
      </w:pPr>
      <w:rPr>
        <w:rFonts w:ascii="Wingdings" w:hAnsi="Wingdings" w:hint="default"/>
      </w:rPr>
    </w:lvl>
    <w:lvl w:ilvl="3" w:tplc="0A0E0C60" w:tentative="1">
      <w:start w:val="1"/>
      <w:numFmt w:val="bullet"/>
      <w:lvlText w:val=""/>
      <w:lvlJc w:val="left"/>
      <w:pPr>
        <w:ind w:left="2880" w:hanging="360"/>
      </w:pPr>
      <w:rPr>
        <w:rFonts w:ascii="Symbol" w:hAnsi="Symbol" w:hint="default"/>
      </w:rPr>
    </w:lvl>
    <w:lvl w:ilvl="4" w:tplc="F9A6E514" w:tentative="1">
      <w:start w:val="1"/>
      <w:numFmt w:val="bullet"/>
      <w:lvlText w:val="o"/>
      <w:lvlJc w:val="left"/>
      <w:pPr>
        <w:ind w:left="3600" w:hanging="360"/>
      </w:pPr>
      <w:rPr>
        <w:rFonts w:ascii="Courier New" w:hAnsi="Courier New" w:cs="Courier New" w:hint="default"/>
      </w:rPr>
    </w:lvl>
    <w:lvl w:ilvl="5" w:tplc="E8CED616" w:tentative="1">
      <w:start w:val="1"/>
      <w:numFmt w:val="bullet"/>
      <w:lvlText w:val=""/>
      <w:lvlJc w:val="left"/>
      <w:pPr>
        <w:ind w:left="4320" w:hanging="360"/>
      </w:pPr>
      <w:rPr>
        <w:rFonts w:ascii="Wingdings" w:hAnsi="Wingdings" w:hint="default"/>
      </w:rPr>
    </w:lvl>
    <w:lvl w:ilvl="6" w:tplc="C0341EBA" w:tentative="1">
      <w:start w:val="1"/>
      <w:numFmt w:val="bullet"/>
      <w:lvlText w:val=""/>
      <w:lvlJc w:val="left"/>
      <w:pPr>
        <w:ind w:left="5040" w:hanging="360"/>
      </w:pPr>
      <w:rPr>
        <w:rFonts w:ascii="Symbol" w:hAnsi="Symbol" w:hint="default"/>
      </w:rPr>
    </w:lvl>
    <w:lvl w:ilvl="7" w:tplc="2C423E96" w:tentative="1">
      <w:start w:val="1"/>
      <w:numFmt w:val="bullet"/>
      <w:lvlText w:val="o"/>
      <w:lvlJc w:val="left"/>
      <w:pPr>
        <w:ind w:left="5760" w:hanging="360"/>
      </w:pPr>
      <w:rPr>
        <w:rFonts w:ascii="Courier New" w:hAnsi="Courier New" w:cs="Courier New" w:hint="default"/>
      </w:rPr>
    </w:lvl>
    <w:lvl w:ilvl="8" w:tplc="78B2CE64" w:tentative="1">
      <w:start w:val="1"/>
      <w:numFmt w:val="bullet"/>
      <w:lvlText w:val=""/>
      <w:lvlJc w:val="left"/>
      <w:pPr>
        <w:ind w:left="6480" w:hanging="360"/>
      </w:pPr>
      <w:rPr>
        <w:rFonts w:ascii="Wingdings" w:hAnsi="Wingdings" w:hint="default"/>
      </w:rPr>
    </w:lvl>
  </w:abstractNum>
  <w:abstractNum w:abstractNumId="2" w15:restartNumberingAfterBreak="0">
    <w:nsid w:val="11D25E26"/>
    <w:multiLevelType w:val="hybridMultilevel"/>
    <w:tmpl w:val="52BEB98C"/>
    <w:lvl w:ilvl="0" w:tplc="46CEBFE6">
      <w:start w:val="1"/>
      <w:numFmt w:val="bullet"/>
      <w:lvlText w:val=""/>
      <w:lvlJc w:val="left"/>
      <w:pPr>
        <w:ind w:left="720" w:hanging="360"/>
      </w:pPr>
      <w:rPr>
        <w:rFonts w:ascii="Symbol" w:hAnsi="Symbol" w:hint="default"/>
      </w:rPr>
    </w:lvl>
    <w:lvl w:ilvl="1" w:tplc="8368B680" w:tentative="1">
      <w:start w:val="1"/>
      <w:numFmt w:val="bullet"/>
      <w:lvlText w:val="o"/>
      <w:lvlJc w:val="left"/>
      <w:pPr>
        <w:ind w:left="1440" w:hanging="360"/>
      </w:pPr>
      <w:rPr>
        <w:rFonts w:ascii="Courier New" w:hAnsi="Courier New" w:cs="Courier New" w:hint="default"/>
      </w:rPr>
    </w:lvl>
    <w:lvl w:ilvl="2" w:tplc="CA86197C" w:tentative="1">
      <w:start w:val="1"/>
      <w:numFmt w:val="bullet"/>
      <w:lvlText w:val=""/>
      <w:lvlJc w:val="left"/>
      <w:pPr>
        <w:ind w:left="2160" w:hanging="360"/>
      </w:pPr>
      <w:rPr>
        <w:rFonts w:ascii="Wingdings" w:hAnsi="Wingdings" w:hint="default"/>
      </w:rPr>
    </w:lvl>
    <w:lvl w:ilvl="3" w:tplc="2F22A1AC" w:tentative="1">
      <w:start w:val="1"/>
      <w:numFmt w:val="bullet"/>
      <w:lvlText w:val=""/>
      <w:lvlJc w:val="left"/>
      <w:pPr>
        <w:ind w:left="2880" w:hanging="360"/>
      </w:pPr>
      <w:rPr>
        <w:rFonts w:ascii="Symbol" w:hAnsi="Symbol" w:hint="default"/>
      </w:rPr>
    </w:lvl>
    <w:lvl w:ilvl="4" w:tplc="EB281068" w:tentative="1">
      <w:start w:val="1"/>
      <w:numFmt w:val="bullet"/>
      <w:lvlText w:val="o"/>
      <w:lvlJc w:val="left"/>
      <w:pPr>
        <w:ind w:left="3600" w:hanging="360"/>
      </w:pPr>
      <w:rPr>
        <w:rFonts w:ascii="Courier New" w:hAnsi="Courier New" w:cs="Courier New" w:hint="default"/>
      </w:rPr>
    </w:lvl>
    <w:lvl w:ilvl="5" w:tplc="DFEE407A" w:tentative="1">
      <w:start w:val="1"/>
      <w:numFmt w:val="bullet"/>
      <w:lvlText w:val=""/>
      <w:lvlJc w:val="left"/>
      <w:pPr>
        <w:ind w:left="4320" w:hanging="360"/>
      </w:pPr>
      <w:rPr>
        <w:rFonts w:ascii="Wingdings" w:hAnsi="Wingdings" w:hint="default"/>
      </w:rPr>
    </w:lvl>
    <w:lvl w:ilvl="6" w:tplc="ECB6A648" w:tentative="1">
      <w:start w:val="1"/>
      <w:numFmt w:val="bullet"/>
      <w:lvlText w:val=""/>
      <w:lvlJc w:val="left"/>
      <w:pPr>
        <w:ind w:left="5040" w:hanging="360"/>
      </w:pPr>
      <w:rPr>
        <w:rFonts w:ascii="Symbol" w:hAnsi="Symbol" w:hint="default"/>
      </w:rPr>
    </w:lvl>
    <w:lvl w:ilvl="7" w:tplc="CA1E940C" w:tentative="1">
      <w:start w:val="1"/>
      <w:numFmt w:val="bullet"/>
      <w:lvlText w:val="o"/>
      <w:lvlJc w:val="left"/>
      <w:pPr>
        <w:ind w:left="5760" w:hanging="360"/>
      </w:pPr>
      <w:rPr>
        <w:rFonts w:ascii="Courier New" w:hAnsi="Courier New" w:cs="Courier New" w:hint="default"/>
      </w:rPr>
    </w:lvl>
    <w:lvl w:ilvl="8" w:tplc="2F903138" w:tentative="1">
      <w:start w:val="1"/>
      <w:numFmt w:val="bullet"/>
      <w:lvlText w:val=""/>
      <w:lvlJc w:val="left"/>
      <w:pPr>
        <w:ind w:left="6480" w:hanging="360"/>
      </w:pPr>
      <w:rPr>
        <w:rFonts w:ascii="Wingdings" w:hAnsi="Wingdings" w:hint="default"/>
      </w:rPr>
    </w:lvl>
  </w:abstractNum>
  <w:abstractNum w:abstractNumId="3" w15:restartNumberingAfterBreak="0">
    <w:nsid w:val="13722942"/>
    <w:multiLevelType w:val="multilevel"/>
    <w:tmpl w:val="282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DC4"/>
    <w:multiLevelType w:val="hybridMultilevel"/>
    <w:tmpl w:val="76BEF85E"/>
    <w:lvl w:ilvl="0" w:tplc="F704DB62">
      <w:start w:val="1"/>
      <w:numFmt w:val="bullet"/>
      <w:lvlText w:val=""/>
      <w:lvlJc w:val="left"/>
      <w:pPr>
        <w:ind w:left="720" w:hanging="360"/>
      </w:pPr>
      <w:rPr>
        <w:rFonts w:ascii="Symbol" w:hAnsi="Symbol" w:hint="default"/>
      </w:rPr>
    </w:lvl>
    <w:lvl w:ilvl="1" w:tplc="C71E853E" w:tentative="1">
      <w:start w:val="1"/>
      <w:numFmt w:val="bullet"/>
      <w:lvlText w:val="o"/>
      <w:lvlJc w:val="left"/>
      <w:pPr>
        <w:ind w:left="1440" w:hanging="360"/>
      </w:pPr>
      <w:rPr>
        <w:rFonts w:ascii="Courier New" w:hAnsi="Courier New" w:cs="Courier New" w:hint="default"/>
      </w:rPr>
    </w:lvl>
    <w:lvl w:ilvl="2" w:tplc="2556A776" w:tentative="1">
      <w:start w:val="1"/>
      <w:numFmt w:val="bullet"/>
      <w:lvlText w:val=""/>
      <w:lvlJc w:val="left"/>
      <w:pPr>
        <w:ind w:left="2160" w:hanging="360"/>
      </w:pPr>
      <w:rPr>
        <w:rFonts w:ascii="Wingdings" w:hAnsi="Wingdings" w:hint="default"/>
      </w:rPr>
    </w:lvl>
    <w:lvl w:ilvl="3" w:tplc="DFFA1200" w:tentative="1">
      <w:start w:val="1"/>
      <w:numFmt w:val="bullet"/>
      <w:lvlText w:val=""/>
      <w:lvlJc w:val="left"/>
      <w:pPr>
        <w:ind w:left="2880" w:hanging="360"/>
      </w:pPr>
      <w:rPr>
        <w:rFonts w:ascii="Symbol" w:hAnsi="Symbol" w:hint="default"/>
      </w:rPr>
    </w:lvl>
    <w:lvl w:ilvl="4" w:tplc="DBFAC922" w:tentative="1">
      <w:start w:val="1"/>
      <w:numFmt w:val="bullet"/>
      <w:lvlText w:val="o"/>
      <w:lvlJc w:val="left"/>
      <w:pPr>
        <w:ind w:left="3600" w:hanging="360"/>
      </w:pPr>
      <w:rPr>
        <w:rFonts w:ascii="Courier New" w:hAnsi="Courier New" w:cs="Courier New" w:hint="default"/>
      </w:rPr>
    </w:lvl>
    <w:lvl w:ilvl="5" w:tplc="CD085FAC" w:tentative="1">
      <w:start w:val="1"/>
      <w:numFmt w:val="bullet"/>
      <w:lvlText w:val=""/>
      <w:lvlJc w:val="left"/>
      <w:pPr>
        <w:ind w:left="4320" w:hanging="360"/>
      </w:pPr>
      <w:rPr>
        <w:rFonts w:ascii="Wingdings" w:hAnsi="Wingdings" w:hint="default"/>
      </w:rPr>
    </w:lvl>
    <w:lvl w:ilvl="6" w:tplc="C08C488E" w:tentative="1">
      <w:start w:val="1"/>
      <w:numFmt w:val="bullet"/>
      <w:lvlText w:val=""/>
      <w:lvlJc w:val="left"/>
      <w:pPr>
        <w:ind w:left="5040" w:hanging="360"/>
      </w:pPr>
      <w:rPr>
        <w:rFonts w:ascii="Symbol" w:hAnsi="Symbol" w:hint="default"/>
      </w:rPr>
    </w:lvl>
    <w:lvl w:ilvl="7" w:tplc="DE8C64D2" w:tentative="1">
      <w:start w:val="1"/>
      <w:numFmt w:val="bullet"/>
      <w:lvlText w:val="o"/>
      <w:lvlJc w:val="left"/>
      <w:pPr>
        <w:ind w:left="5760" w:hanging="360"/>
      </w:pPr>
      <w:rPr>
        <w:rFonts w:ascii="Courier New" w:hAnsi="Courier New" w:cs="Courier New" w:hint="default"/>
      </w:rPr>
    </w:lvl>
    <w:lvl w:ilvl="8" w:tplc="58E6FF5C" w:tentative="1">
      <w:start w:val="1"/>
      <w:numFmt w:val="bullet"/>
      <w:lvlText w:val=""/>
      <w:lvlJc w:val="left"/>
      <w:pPr>
        <w:ind w:left="6480" w:hanging="360"/>
      </w:pPr>
      <w:rPr>
        <w:rFonts w:ascii="Wingdings" w:hAnsi="Wingdings" w:hint="default"/>
      </w:rPr>
    </w:lvl>
  </w:abstractNum>
  <w:abstractNum w:abstractNumId="5" w15:restartNumberingAfterBreak="0">
    <w:nsid w:val="172345DC"/>
    <w:multiLevelType w:val="hybridMultilevel"/>
    <w:tmpl w:val="87E85944"/>
    <w:lvl w:ilvl="0" w:tplc="D65282A2">
      <w:start w:val="1"/>
      <w:numFmt w:val="bullet"/>
      <w:lvlText w:val=""/>
      <w:lvlJc w:val="left"/>
      <w:pPr>
        <w:ind w:left="720" w:hanging="360"/>
      </w:pPr>
      <w:rPr>
        <w:rFonts w:ascii="Symbol" w:hAnsi="Symbol" w:hint="default"/>
      </w:rPr>
    </w:lvl>
    <w:lvl w:ilvl="1" w:tplc="E8B6344C" w:tentative="1">
      <w:start w:val="1"/>
      <w:numFmt w:val="bullet"/>
      <w:lvlText w:val="o"/>
      <w:lvlJc w:val="left"/>
      <w:pPr>
        <w:ind w:left="1440" w:hanging="360"/>
      </w:pPr>
      <w:rPr>
        <w:rFonts w:ascii="Courier New" w:hAnsi="Courier New" w:cs="Courier New" w:hint="default"/>
      </w:rPr>
    </w:lvl>
    <w:lvl w:ilvl="2" w:tplc="B582DA3A" w:tentative="1">
      <w:start w:val="1"/>
      <w:numFmt w:val="bullet"/>
      <w:lvlText w:val=""/>
      <w:lvlJc w:val="left"/>
      <w:pPr>
        <w:ind w:left="2160" w:hanging="360"/>
      </w:pPr>
      <w:rPr>
        <w:rFonts w:ascii="Wingdings" w:hAnsi="Wingdings" w:hint="default"/>
      </w:rPr>
    </w:lvl>
    <w:lvl w:ilvl="3" w:tplc="7688CBE0" w:tentative="1">
      <w:start w:val="1"/>
      <w:numFmt w:val="bullet"/>
      <w:lvlText w:val=""/>
      <w:lvlJc w:val="left"/>
      <w:pPr>
        <w:ind w:left="2880" w:hanging="360"/>
      </w:pPr>
      <w:rPr>
        <w:rFonts w:ascii="Symbol" w:hAnsi="Symbol" w:hint="default"/>
      </w:rPr>
    </w:lvl>
    <w:lvl w:ilvl="4" w:tplc="0EBCBEEE" w:tentative="1">
      <w:start w:val="1"/>
      <w:numFmt w:val="bullet"/>
      <w:lvlText w:val="o"/>
      <w:lvlJc w:val="left"/>
      <w:pPr>
        <w:ind w:left="3600" w:hanging="360"/>
      </w:pPr>
      <w:rPr>
        <w:rFonts w:ascii="Courier New" w:hAnsi="Courier New" w:cs="Courier New" w:hint="default"/>
      </w:rPr>
    </w:lvl>
    <w:lvl w:ilvl="5" w:tplc="253A9E8C" w:tentative="1">
      <w:start w:val="1"/>
      <w:numFmt w:val="bullet"/>
      <w:lvlText w:val=""/>
      <w:lvlJc w:val="left"/>
      <w:pPr>
        <w:ind w:left="4320" w:hanging="360"/>
      </w:pPr>
      <w:rPr>
        <w:rFonts w:ascii="Wingdings" w:hAnsi="Wingdings" w:hint="default"/>
      </w:rPr>
    </w:lvl>
    <w:lvl w:ilvl="6" w:tplc="05EA1FDE" w:tentative="1">
      <w:start w:val="1"/>
      <w:numFmt w:val="bullet"/>
      <w:lvlText w:val=""/>
      <w:lvlJc w:val="left"/>
      <w:pPr>
        <w:ind w:left="5040" w:hanging="360"/>
      </w:pPr>
      <w:rPr>
        <w:rFonts w:ascii="Symbol" w:hAnsi="Symbol" w:hint="default"/>
      </w:rPr>
    </w:lvl>
    <w:lvl w:ilvl="7" w:tplc="CF385808" w:tentative="1">
      <w:start w:val="1"/>
      <w:numFmt w:val="bullet"/>
      <w:lvlText w:val="o"/>
      <w:lvlJc w:val="left"/>
      <w:pPr>
        <w:ind w:left="5760" w:hanging="360"/>
      </w:pPr>
      <w:rPr>
        <w:rFonts w:ascii="Courier New" w:hAnsi="Courier New" w:cs="Courier New" w:hint="default"/>
      </w:rPr>
    </w:lvl>
    <w:lvl w:ilvl="8" w:tplc="7E82E234" w:tentative="1">
      <w:start w:val="1"/>
      <w:numFmt w:val="bullet"/>
      <w:lvlText w:val=""/>
      <w:lvlJc w:val="left"/>
      <w:pPr>
        <w:ind w:left="6480" w:hanging="360"/>
      </w:pPr>
      <w:rPr>
        <w:rFonts w:ascii="Wingdings" w:hAnsi="Wingdings" w:hint="default"/>
      </w:rPr>
    </w:lvl>
  </w:abstractNum>
  <w:abstractNum w:abstractNumId="6" w15:restartNumberingAfterBreak="0">
    <w:nsid w:val="1A1F4C24"/>
    <w:multiLevelType w:val="multilevel"/>
    <w:tmpl w:val="A73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D7434"/>
    <w:multiLevelType w:val="multilevel"/>
    <w:tmpl w:val="A5C6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81671"/>
    <w:multiLevelType w:val="hybridMultilevel"/>
    <w:tmpl w:val="EE944FE4"/>
    <w:lvl w:ilvl="0" w:tplc="E848AE2A">
      <w:start w:val="1"/>
      <w:numFmt w:val="decimal"/>
      <w:pStyle w:val="NumberedItem"/>
      <w:lvlText w:val="%1."/>
      <w:lvlJc w:val="left"/>
      <w:pPr>
        <w:ind w:left="360" w:hanging="360"/>
      </w:pPr>
      <w:rPr>
        <w:b w:val="0"/>
      </w:rPr>
    </w:lvl>
    <w:lvl w:ilvl="1" w:tplc="0F28CE62">
      <w:start w:val="1"/>
      <w:numFmt w:val="lowerLetter"/>
      <w:lvlText w:val="%2."/>
      <w:lvlJc w:val="left"/>
      <w:pPr>
        <w:ind w:left="1080" w:hanging="360"/>
      </w:pPr>
    </w:lvl>
    <w:lvl w:ilvl="2" w:tplc="1C0AFF2E">
      <w:start w:val="1"/>
      <w:numFmt w:val="lowerRoman"/>
      <w:lvlText w:val="%3."/>
      <w:lvlJc w:val="right"/>
      <w:pPr>
        <w:ind w:left="1800" w:hanging="180"/>
      </w:pPr>
    </w:lvl>
    <w:lvl w:ilvl="3" w:tplc="4064C0FC" w:tentative="1">
      <w:start w:val="1"/>
      <w:numFmt w:val="decimal"/>
      <w:lvlText w:val="%4."/>
      <w:lvlJc w:val="left"/>
      <w:pPr>
        <w:ind w:left="3600" w:hanging="360"/>
      </w:pPr>
    </w:lvl>
    <w:lvl w:ilvl="4" w:tplc="1E2A9E7E" w:tentative="1">
      <w:start w:val="1"/>
      <w:numFmt w:val="lowerLetter"/>
      <w:lvlText w:val="%5."/>
      <w:lvlJc w:val="left"/>
      <w:pPr>
        <w:ind w:left="4320" w:hanging="360"/>
      </w:pPr>
    </w:lvl>
    <w:lvl w:ilvl="5" w:tplc="F7FC2906" w:tentative="1">
      <w:start w:val="1"/>
      <w:numFmt w:val="lowerRoman"/>
      <w:lvlText w:val="%6."/>
      <w:lvlJc w:val="right"/>
      <w:pPr>
        <w:ind w:left="5040" w:hanging="180"/>
      </w:pPr>
    </w:lvl>
    <w:lvl w:ilvl="6" w:tplc="194E19DA" w:tentative="1">
      <w:start w:val="1"/>
      <w:numFmt w:val="decimal"/>
      <w:lvlText w:val="%7."/>
      <w:lvlJc w:val="left"/>
      <w:pPr>
        <w:ind w:left="5760" w:hanging="360"/>
      </w:pPr>
    </w:lvl>
    <w:lvl w:ilvl="7" w:tplc="2F4CF232" w:tentative="1">
      <w:start w:val="1"/>
      <w:numFmt w:val="lowerLetter"/>
      <w:lvlText w:val="%8."/>
      <w:lvlJc w:val="left"/>
      <w:pPr>
        <w:ind w:left="6480" w:hanging="360"/>
      </w:pPr>
    </w:lvl>
    <w:lvl w:ilvl="8" w:tplc="F9640262" w:tentative="1">
      <w:start w:val="1"/>
      <w:numFmt w:val="lowerRoman"/>
      <w:lvlText w:val="%9."/>
      <w:lvlJc w:val="right"/>
      <w:pPr>
        <w:ind w:left="7200" w:hanging="180"/>
      </w:pPr>
    </w:lvl>
  </w:abstractNum>
  <w:abstractNum w:abstractNumId="9" w15:restartNumberingAfterBreak="0">
    <w:nsid w:val="25351464"/>
    <w:multiLevelType w:val="multilevel"/>
    <w:tmpl w:val="EDF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04E52"/>
    <w:multiLevelType w:val="multilevel"/>
    <w:tmpl w:val="A87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90A7E"/>
    <w:multiLevelType w:val="hybridMultilevel"/>
    <w:tmpl w:val="5AAE3016"/>
    <w:lvl w:ilvl="0" w:tplc="9A4A7BB2">
      <w:start w:val="1"/>
      <w:numFmt w:val="upperRoman"/>
      <w:lvlText w:val="%1."/>
      <w:lvlJc w:val="left"/>
      <w:pPr>
        <w:ind w:left="1080" w:hanging="720"/>
      </w:pPr>
      <w:rPr>
        <w:rFonts w:hint="default"/>
      </w:rPr>
    </w:lvl>
    <w:lvl w:ilvl="1" w:tplc="000E82C0" w:tentative="1">
      <w:start w:val="1"/>
      <w:numFmt w:val="lowerLetter"/>
      <w:lvlText w:val="%2."/>
      <w:lvlJc w:val="left"/>
      <w:pPr>
        <w:ind w:left="1440" w:hanging="360"/>
      </w:pPr>
    </w:lvl>
    <w:lvl w:ilvl="2" w:tplc="A53C9AE4" w:tentative="1">
      <w:start w:val="1"/>
      <w:numFmt w:val="lowerRoman"/>
      <w:lvlText w:val="%3."/>
      <w:lvlJc w:val="right"/>
      <w:pPr>
        <w:ind w:left="2160" w:hanging="180"/>
      </w:pPr>
    </w:lvl>
    <w:lvl w:ilvl="3" w:tplc="A8F8B29C" w:tentative="1">
      <w:start w:val="1"/>
      <w:numFmt w:val="decimal"/>
      <w:lvlText w:val="%4."/>
      <w:lvlJc w:val="left"/>
      <w:pPr>
        <w:ind w:left="2880" w:hanging="360"/>
      </w:pPr>
    </w:lvl>
    <w:lvl w:ilvl="4" w:tplc="9B187BD8" w:tentative="1">
      <w:start w:val="1"/>
      <w:numFmt w:val="lowerLetter"/>
      <w:lvlText w:val="%5."/>
      <w:lvlJc w:val="left"/>
      <w:pPr>
        <w:ind w:left="3600" w:hanging="360"/>
      </w:pPr>
    </w:lvl>
    <w:lvl w:ilvl="5" w:tplc="74BCB882" w:tentative="1">
      <w:start w:val="1"/>
      <w:numFmt w:val="lowerRoman"/>
      <w:lvlText w:val="%6."/>
      <w:lvlJc w:val="right"/>
      <w:pPr>
        <w:ind w:left="4320" w:hanging="180"/>
      </w:pPr>
    </w:lvl>
    <w:lvl w:ilvl="6" w:tplc="D00E6480" w:tentative="1">
      <w:start w:val="1"/>
      <w:numFmt w:val="decimal"/>
      <w:lvlText w:val="%7."/>
      <w:lvlJc w:val="left"/>
      <w:pPr>
        <w:ind w:left="5040" w:hanging="360"/>
      </w:pPr>
    </w:lvl>
    <w:lvl w:ilvl="7" w:tplc="0968306A" w:tentative="1">
      <w:start w:val="1"/>
      <w:numFmt w:val="lowerLetter"/>
      <w:lvlText w:val="%8."/>
      <w:lvlJc w:val="left"/>
      <w:pPr>
        <w:ind w:left="5760" w:hanging="360"/>
      </w:pPr>
    </w:lvl>
    <w:lvl w:ilvl="8" w:tplc="B37C3470" w:tentative="1">
      <w:start w:val="1"/>
      <w:numFmt w:val="lowerRoman"/>
      <w:lvlText w:val="%9."/>
      <w:lvlJc w:val="right"/>
      <w:pPr>
        <w:ind w:left="6480" w:hanging="180"/>
      </w:pPr>
    </w:lvl>
  </w:abstractNum>
  <w:abstractNum w:abstractNumId="12" w15:restartNumberingAfterBreak="0">
    <w:nsid w:val="439434BB"/>
    <w:multiLevelType w:val="multilevel"/>
    <w:tmpl w:val="6B2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C1111"/>
    <w:multiLevelType w:val="multilevel"/>
    <w:tmpl w:val="59E8A0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1987B43"/>
    <w:multiLevelType w:val="multilevel"/>
    <w:tmpl w:val="26C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B1BCD"/>
    <w:multiLevelType w:val="multilevel"/>
    <w:tmpl w:val="814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6789C"/>
    <w:multiLevelType w:val="multilevel"/>
    <w:tmpl w:val="825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D1F3E"/>
    <w:multiLevelType w:val="multilevel"/>
    <w:tmpl w:val="742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23D38"/>
    <w:multiLevelType w:val="hybridMultilevel"/>
    <w:tmpl w:val="ADB2F27E"/>
    <w:lvl w:ilvl="0" w:tplc="C66E07C6">
      <w:start w:val="1"/>
      <w:numFmt w:val="bullet"/>
      <w:lvlText w:val=""/>
      <w:lvlJc w:val="left"/>
      <w:pPr>
        <w:ind w:left="720" w:hanging="360"/>
      </w:pPr>
      <w:rPr>
        <w:rFonts w:ascii="Symbol" w:hAnsi="Symbol" w:hint="default"/>
      </w:rPr>
    </w:lvl>
    <w:lvl w:ilvl="1" w:tplc="B6A8FD4E" w:tentative="1">
      <w:start w:val="1"/>
      <w:numFmt w:val="bullet"/>
      <w:lvlText w:val="o"/>
      <w:lvlJc w:val="left"/>
      <w:pPr>
        <w:ind w:left="1440" w:hanging="360"/>
      </w:pPr>
      <w:rPr>
        <w:rFonts w:ascii="Courier New" w:hAnsi="Courier New" w:cs="Courier New" w:hint="default"/>
      </w:rPr>
    </w:lvl>
    <w:lvl w:ilvl="2" w:tplc="625033E8" w:tentative="1">
      <w:start w:val="1"/>
      <w:numFmt w:val="bullet"/>
      <w:lvlText w:val=""/>
      <w:lvlJc w:val="left"/>
      <w:pPr>
        <w:ind w:left="2160" w:hanging="360"/>
      </w:pPr>
      <w:rPr>
        <w:rFonts w:ascii="Wingdings" w:hAnsi="Wingdings" w:hint="default"/>
      </w:rPr>
    </w:lvl>
    <w:lvl w:ilvl="3" w:tplc="91E4683A" w:tentative="1">
      <w:start w:val="1"/>
      <w:numFmt w:val="bullet"/>
      <w:lvlText w:val=""/>
      <w:lvlJc w:val="left"/>
      <w:pPr>
        <w:ind w:left="2880" w:hanging="360"/>
      </w:pPr>
      <w:rPr>
        <w:rFonts w:ascii="Symbol" w:hAnsi="Symbol" w:hint="default"/>
      </w:rPr>
    </w:lvl>
    <w:lvl w:ilvl="4" w:tplc="E3364266" w:tentative="1">
      <w:start w:val="1"/>
      <w:numFmt w:val="bullet"/>
      <w:lvlText w:val="o"/>
      <w:lvlJc w:val="left"/>
      <w:pPr>
        <w:ind w:left="3600" w:hanging="360"/>
      </w:pPr>
      <w:rPr>
        <w:rFonts w:ascii="Courier New" w:hAnsi="Courier New" w:cs="Courier New" w:hint="default"/>
      </w:rPr>
    </w:lvl>
    <w:lvl w:ilvl="5" w:tplc="B6F8D556" w:tentative="1">
      <w:start w:val="1"/>
      <w:numFmt w:val="bullet"/>
      <w:lvlText w:val=""/>
      <w:lvlJc w:val="left"/>
      <w:pPr>
        <w:ind w:left="4320" w:hanging="360"/>
      </w:pPr>
      <w:rPr>
        <w:rFonts w:ascii="Wingdings" w:hAnsi="Wingdings" w:hint="default"/>
      </w:rPr>
    </w:lvl>
    <w:lvl w:ilvl="6" w:tplc="CD02523E" w:tentative="1">
      <w:start w:val="1"/>
      <w:numFmt w:val="bullet"/>
      <w:lvlText w:val=""/>
      <w:lvlJc w:val="left"/>
      <w:pPr>
        <w:ind w:left="5040" w:hanging="360"/>
      </w:pPr>
      <w:rPr>
        <w:rFonts w:ascii="Symbol" w:hAnsi="Symbol" w:hint="default"/>
      </w:rPr>
    </w:lvl>
    <w:lvl w:ilvl="7" w:tplc="A3CC5EEC" w:tentative="1">
      <w:start w:val="1"/>
      <w:numFmt w:val="bullet"/>
      <w:lvlText w:val="o"/>
      <w:lvlJc w:val="left"/>
      <w:pPr>
        <w:ind w:left="5760" w:hanging="360"/>
      </w:pPr>
      <w:rPr>
        <w:rFonts w:ascii="Courier New" w:hAnsi="Courier New" w:cs="Courier New" w:hint="default"/>
      </w:rPr>
    </w:lvl>
    <w:lvl w:ilvl="8" w:tplc="02A83E34" w:tentative="1">
      <w:start w:val="1"/>
      <w:numFmt w:val="bullet"/>
      <w:lvlText w:val=""/>
      <w:lvlJc w:val="left"/>
      <w:pPr>
        <w:ind w:left="6480" w:hanging="360"/>
      </w:pPr>
      <w:rPr>
        <w:rFonts w:ascii="Wingdings" w:hAnsi="Wingdings" w:hint="default"/>
      </w:rPr>
    </w:lvl>
  </w:abstractNum>
  <w:abstractNum w:abstractNumId="19" w15:restartNumberingAfterBreak="0">
    <w:nsid w:val="62DC63A5"/>
    <w:multiLevelType w:val="hybridMultilevel"/>
    <w:tmpl w:val="85E2A374"/>
    <w:lvl w:ilvl="0" w:tplc="471EC300">
      <w:start w:val="1"/>
      <w:numFmt w:val="bullet"/>
      <w:lvlText w:val=""/>
      <w:lvlJc w:val="left"/>
      <w:pPr>
        <w:ind w:left="720" w:hanging="360"/>
      </w:pPr>
      <w:rPr>
        <w:rFonts w:ascii="Symbol" w:hAnsi="Symbol" w:hint="default"/>
      </w:rPr>
    </w:lvl>
    <w:lvl w:ilvl="1" w:tplc="5FE079A6" w:tentative="1">
      <w:start w:val="1"/>
      <w:numFmt w:val="bullet"/>
      <w:lvlText w:val="o"/>
      <w:lvlJc w:val="left"/>
      <w:pPr>
        <w:ind w:left="1440" w:hanging="360"/>
      </w:pPr>
      <w:rPr>
        <w:rFonts w:ascii="Courier New" w:hAnsi="Courier New" w:cs="Courier New" w:hint="default"/>
      </w:rPr>
    </w:lvl>
    <w:lvl w:ilvl="2" w:tplc="6BC83E7A" w:tentative="1">
      <w:start w:val="1"/>
      <w:numFmt w:val="bullet"/>
      <w:lvlText w:val=""/>
      <w:lvlJc w:val="left"/>
      <w:pPr>
        <w:ind w:left="2160" w:hanging="360"/>
      </w:pPr>
      <w:rPr>
        <w:rFonts w:ascii="Wingdings" w:hAnsi="Wingdings" w:hint="default"/>
      </w:rPr>
    </w:lvl>
    <w:lvl w:ilvl="3" w:tplc="522E35E2" w:tentative="1">
      <w:start w:val="1"/>
      <w:numFmt w:val="bullet"/>
      <w:lvlText w:val=""/>
      <w:lvlJc w:val="left"/>
      <w:pPr>
        <w:ind w:left="2880" w:hanging="360"/>
      </w:pPr>
      <w:rPr>
        <w:rFonts w:ascii="Symbol" w:hAnsi="Symbol" w:hint="default"/>
      </w:rPr>
    </w:lvl>
    <w:lvl w:ilvl="4" w:tplc="A84288F4" w:tentative="1">
      <w:start w:val="1"/>
      <w:numFmt w:val="bullet"/>
      <w:lvlText w:val="o"/>
      <w:lvlJc w:val="left"/>
      <w:pPr>
        <w:ind w:left="3600" w:hanging="360"/>
      </w:pPr>
      <w:rPr>
        <w:rFonts w:ascii="Courier New" w:hAnsi="Courier New" w:cs="Courier New" w:hint="default"/>
      </w:rPr>
    </w:lvl>
    <w:lvl w:ilvl="5" w:tplc="847614AC" w:tentative="1">
      <w:start w:val="1"/>
      <w:numFmt w:val="bullet"/>
      <w:lvlText w:val=""/>
      <w:lvlJc w:val="left"/>
      <w:pPr>
        <w:ind w:left="4320" w:hanging="360"/>
      </w:pPr>
      <w:rPr>
        <w:rFonts w:ascii="Wingdings" w:hAnsi="Wingdings" w:hint="default"/>
      </w:rPr>
    </w:lvl>
    <w:lvl w:ilvl="6" w:tplc="559E0472" w:tentative="1">
      <w:start w:val="1"/>
      <w:numFmt w:val="bullet"/>
      <w:lvlText w:val=""/>
      <w:lvlJc w:val="left"/>
      <w:pPr>
        <w:ind w:left="5040" w:hanging="360"/>
      </w:pPr>
      <w:rPr>
        <w:rFonts w:ascii="Symbol" w:hAnsi="Symbol" w:hint="default"/>
      </w:rPr>
    </w:lvl>
    <w:lvl w:ilvl="7" w:tplc="CC8CC3B6" w:tentative="1">
      <w:start w:val="1"/>
      <w:numFmt w:val="bullet"/>
      <w:lvlText w:val="o"/>
      <w:lvlJc w:val="left"/>
      <w:pPr>
        <w:ind w:left="5760" w:hanging="360"/>
      </w:pPr>
      <w:rPr>
        <w:rFonts w:ascii="Courier New" w:hAnsi="Courier New" w:cs="Courier New" w:hint="default"/>
      </w:rPr>
    </w:lvl>
    <w:lvl w:ilvl="8" w:tplc="A816D044" w:tentative="1">
      <w:start w:val="1"/>
      <w:numFmt w:val="bullet"/>
      <w:lvlText w:val=""/>
      <w:lvlJc w:val="left"/>
      <w:pPr>
        <w:ind w:left="6480" w:hanging="360"/>
      </w:pPr>
      <w:rPr>
        <w:rFonts w:ascii="Wingdings" w:hAnsi="Wingdings" w:hint="default"/>
      </w:rPr>
    </w:lvl>
  </w:abstractNum>
  <w:abstractNum w:abstractNumId="20" w15:restartNumberingAfterBreak="0">
    <w:nsid w:val="772A4DB7"/>
    <w:multiLevelType w:val="multilevel"/>
    <w:tmpl w:val="51F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33677"/>
    <w:multiLevelType w:val="multilevel"/>
    <w:tmpl w:val="633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00CEE"/>
    <w:multiLevelType w:val="multilevel"/>
    <w:tmpl w:val="8C88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7278419">
    <w:abstractNumId w:val="0"/>
  </w:num>
  <w:num w:numId="2" w16cid:durableId="58794206">
    <w:abstractNumId w:val="13"/>
  </w:num>
  <w:num w:numId="3" w16cid:durableId="743452447">
    <w:abstractNumId w:val="5"/>
  </w:num>
  <w:num w:numId="4" w16cid:durableId="653029583">
    <w:abstractNumId w:val="1"/>
  </w:num>
  <w:num w:numId="5" w16cid:durableId="1836458467">
    <w:abstractNumId w:val="19"/>
  </w:num>
  <w:num w:numId="6" w16cid:durableId="953638131">
    <w:abstractNumId w:val="18"/>
  </w:num>
  <w:num w:numId="7" w16cid:durableId="1970822474">
    <w:abstractNumId w:val="2"/>
  </w:num>
  <w:num w:numId="8" w16cid:durableId="1958173998">
    <w:abstractNumId w:val="4"/>
  </w:num>
  <w:num w:numId="9" w16cid:durableId="1928616896">
    <w:abstractNumId w:val="8"/>
  </w:num>
  <w:num w:numId="10" w16cid:durableId="632953205">
    <w:abstractNumId w:val="11"/>
  </w:num>
  <w:num w:numId="11" w16cid:durableId="942568998">
    <w:abstractNumId w:val="22"/>
  </w:num>
  <w:num w:numId="12" w16cid:durableId="1008748195">
    <w:abstractNumId w:val="6"/>
  </w:num>
  <w:num w:numId="13" w16cid:durableId="867374417">
    <w:abstractNumId w:val="3"/>
  </w:num>
  <w:num w:numId="14" w16cid:durableId="1781947385">
    <w:abstractNumId w:val="20"/>
  </w:num>
  <w:num w:numId="15" w16cid:durableId="1671905344">
    <w:abstractNumId w:val="9"/>
  </w:num>
  <w:num w:numId="16" w16cid:durableId="488668243">
    <w:abstractNumId w:val="7"/>
  </w:num>
  <w:num w:numId="17" w16cid:durableId="948901829">
    <w:abstractNumId w:val="16"/>
  </w:num>
  <w:num w:numId="18" w16cid:durableId="633221144">
    <w:abstractNumId w:val="17"/>
  </w:num>
  <w:num w:numId="19" w16cid:durableId="864639047">
    <w:abstractNumId w:val="12"/>
  </w:num>
  <w:num w:numId="20" w16cid:durableId="796290870">
    <w:abstractNumId w:val="14"/>
  </w:num>
  <w:num w:numId="21" w16cid:durableId="631713927">
    <w:abstractNumId w:val="10"/>
  </w:num>
  <w:num w:numId="22" w16cid:durableId="562258145">
    <w:abstractNumId w:val="21"/>
  </w:num>
  <w:num w:numId="23" w16cid:durableId="1928269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42"/>
    <w:rsid w:val="000051C9"/>
    <w:rsid w:val="000073BD"/>
    <w:rsid w:val="000431D3"/>
    <w:rsid w:val="00043636"/>
    <w:rsid w:val="00047E8B"/>
    <w:rsid w:val="000509EA"/>
    <w:rsid w:val="00070278"/>
    <w:rsid w:val="00071526"/>
    <w:rsid w:val="000960D8"/>
    <w:rsid w:val="000A2934"/>
    <w:rsid w:val="000B3588"/>
    <w:rsid w:val="000B361D"/>
    <w:rsid w:val="000D082A"/>
    <w:rsid w:val="000D0C63"/>
    <w:rsid w:val="001148C1"/>
    <w:rsid w:val="0011559E"/>
    <w:rsid w:val="00125531"/>
    <w:rsid w:val="00137F30"/>
    <w:rsid w:val="00152D49"/>
    <w:rsid w:val="00152EA5"/>
    <w:rsid w:val="001845F1"/>
    <w:rsid w:val="001B1A10"/>
    <w:rsid w:val="001C2A57"/>
    <w:rsid w:val="001D3DA5"/>
    <w:rsid w:val="001D6329"/>
    <w:rsid w:val="001F0C66"/>
    <w:rsid w:val="001F2FC7"/>
    <w:rsid w:val="001F796A"/>
    <w:rsid w:val="002104C8"/>
    <w:rsid w:val="00212A99"/>
    <w:rsid w:val="00214A67"/>
    <w:rsid w:val="00222926"/>
    <w:rsid w:val="00231AF5"/>
    <w:rsid w:val="00232D80"/>
    <w:rsid w:val="0025070E"/>
    <w:rsid w:val="00260BBA"/>
    <w:rsid w:val="00270A84"/>
    <w:rsid w:val="00273A14"/>
    <w:rsid w:val="00293EF2"/>
    <w:rsid w:val="00297E6A"/>
    <w:rsid w:val="002C17E0"/>
    <w:rsid w:val="002D6892"/>
    <w:rsid w:val="002E0654"/>
    <w:rsid w:val="002E35D7"/>
    <w:rsid w:val="002F3D39"/>
    <w:rsid w:val="002F4D0B"/>
    <w:rsid w:val="00304310"/>
    <w:rsid w:val="00312282"/>
    <w:rsid w:val="00315CBC"/>
    <w:rsid w:val="00344039"/>
    <w:rsid w:val="00347E9E"/>
    <w:rsid w:val="0037003C"/>
    <w:rsid w:val="00377978"/>
    <w:rsid w:val="00384688"/>
    <w:rsid w:val="00387F99"/>
    <w:rsid w:val="003A26B0"/>
    <w:rsid w:val="003A52B4"/>
    <w:rsid w:val="003B2C79"/>
    <w:rsid w:val="003C24D1"/>
    <w:rsid w:val="003C42CB"/>
    <w:rsid w:val="003C62FC"/>
    <w:rsid w:val="003C6F94"/>
    <w:rsid w:val="003E5463"/>
    <w:rsid w:val="003F3FD4"/>
    <w:rsid w:val="0040608F"/>
    <w:rsid w:val="004120E7"/>
    <w:rsid w:val="00417E1E"/>
    <w:rsid w:val="0043101A"/>
    <w:rsid w:val="00434E7D"/>
    <w:rsid w:val="00463C1F"/>
    <w:rsid w:val="00475B31"/>
    <w:rsid w:val="00483B0C"/>
    <w:rsid w:val="00496D25"/>
    <w:rsid w:val="004A3764"/>
    <w:rsid w:val="004A454D"/>
    <w:rsid w:val="004B00B3"/>
    <w:rsid w:val="004C3801"/>
    <w:rsid w:val="004C7727"/>
    <w:rsid w:val="004D43FA"/>
    <w:rsid w:val="004D5572"/>
    <w:rsid w:val="004E5364"/>
    <w:rsid w:val="004E78E7"/>
    <w:rsid w:val="0052258F"/>
    <w:rsid w:val="005254F7"/>
    <w:rsid w:val="005277B0"/>
    <w:rsid w:val="00550B8A"/>
    <w:rsid w:val="00550D8E"/>
    <w:rsid w:val="00553366"/>
    <w:rsid w:val="0057505E"/>
    <w:rsid w:val="005949EC"/>
    <w:rsid w:val="0059518B"/>
    <w:rsid w:val="005A25B5"/>
    <w:rsid w:val="005A44C4"/>
    <w:rsid w:val="005B7A87"/>
    <w:rsid w:val="005F1D22"/>
    <w:rsid w:val="005F6223"/>
    <w:rsid w:val="00604B20"/>
    <w:rsid w:val="00614767"/>
    <w:rsid w:val="006215C3"/>
    <w:rsid w:val="00637D8E"/>
    <w:rsid w:val="00641D0F"/>
    <w:rsid w:val="006455D8"/>
    <w:rsid w:val="00655F48"/>
    <w:rsid w:val="00662B36"/>
    <w:rsid w:val="00673A1B"/>
    <w:rsid w:val="00675E93"/>
    <w:rsid w:val="00681C60"/>
    <w:rsid w:val="00687C6D"/>
    <w:rsid w:val="006924B3"/>
    <w:rsid w:val="00695990"/>
    <w:rsid w:val="006960FB"/>
    <w:rsid w:val="006A08B0"/>
    <w:rsid w:val="006A127E"/>
    <w:rsid w:val="006A79C0"/>
    <w:rsid w:val="006C795F"/>
    <w:rsid w:val="006D1B68"/>
    <w:rsid w:val="006D68F4"/>
    <w:rsid w:val="006F3D83"/>
    <w:rsid w:val="0071331F"/>
    <w:rsid w:val="00717434"/>
    <w:rsid w:val="007209FB"/>
    <w:rsid w:val="00722573"/>
    <w:rsid w:val="0073495A"/>
    <w:rsid w:val="00742F11"/>
    <w:rsid w:val="007452DA"/>
    <w:rsid w:val="00760B3E"/>
    <w:rsid w:val="00774690"/>
    <w:rsid w:val="007966BA"/>
    <w:rsid w:val="007A26C3"/>
    <w:rsid w:val="007B2354"/>
    <w:rsid w:val="007C3365"/>
    <w:rsid w:val="007E17C6"/>
    <w:rsid w:val="007E7B42"/>
    <w:rsid w:val="007F0968"/>
    <w:rsid w:val="00801A02"/>
    <w:rsid w:val="00801CA9"/>
    <w:rsid w:val="00801CC7"/>
    <w:rsid w:val="0081385F"/>
    <w:rsid w:val="0082712D"/>
    <w:rsid w:val="00837283"/>
    <w:rsid w:val="008444CD"/>
    <w:rsid w:val="0084790E"/>
    <w:rsid w:val="008541C8"/>
    <w:rsid w:val="00856C68"/>
    <w:rsid w:val="00887BCD"/>
    <w:rsid w:val="008B0E26"/>
    <w:rsid w:val="008C24A6"/>
    <w:rsid w:val="008C4208"/>
    <w:rsid w:val="008D5F87"/>
    <w:rsid w:val="008D6CE2"/>
    <w:rsid w:val="008E1A71"/>
    <w:rsid w:val="008E2D6A"/>
    <w:rsid w:val="008E7EFC"/>
    <w:rsid w:val="008F1B4D"/>
    <w:rsid w:val="008FC616"/>
    <w:rsid w:val="009069BF"/>
    <w:rsid w:val="0093268E"/>
    <w:rsid w:val="009420BE"/>
    <w:rsid w:val="009523CD"/>
    <w:rsid w:val="009553C5"/>
    <w:rsid w:val="00955797"/>
    <w:rsid w:val="009609E0"/>
    <w:rsid w:val="00974626"/>
    <w:rsid w:val="0098067D"/>
    <w:rsid w:val="009900D0"/>
    <w:rsid w:val="00996DF1"/>
    <w:rsid w:val="009A7CB1"/>
    <w:rsid w:val="009B12AD"/>
    <w:rsid w:val="009B13C1"/>
    <w:rsid w:val="009B5445"/>
    <w:rsid w:val="009D568C"/>
    <w:rsid w:val="009D66AF"/>
    <w:rsid w:val="009E5FFE"/>
    <w:rsid w:val="009E798B"/>
    <w:rsid w:val="009F23FB"/>
    <w:rsid w:val="00A04FCE"/>
    <w:rsid w:val="00A26877"/>
    <w:rsid w:val="00A34469"/>
    <w:rsid w:val="00A72106"/>
    <w:rsid w:val="00A74762"/>
    <w:rsid w:val="00A842D4"/>
    <w:rsid w:val="00AA1224"/>
    <w:rsid w:val="00AB41CC"/>
    <w:rsid w:val="00AC6F79"/>
    <w:rsid w:val="00AD5A2C"/>
    <w:rsid w:val="00AD6F69"/>
    <w:rsid w:val="00AF49FF"/>
    <w:rsid w:val="00AF7550"/>
    <w:rsid w:val="00B01676"/>
    <w:rsid w:val="00B045A3"/>
    <w:rsid w:val="00B10DAE"/>
    <w:rsid w:val="00B23124"/>
    <w:rsid w:val="00B245EF"/>
    <w:rsid w:val="00B252F0"/>
    <w:rsid w:val="00B27F32"/>
    <w:rsid w:val="00B35FB6"/>
    <w:rsid w:val="00B41542"/>
    <w:rsid w:val="00B46862"/>
    <w:rsid w:val="00B71A3F"/>
    <w:rsid w:val="00B82878"/>
    <w:rsid w:val="00B96477"/>
    <w:rsid w:val="00BA0018"/>
    <w:rsid w:val="00BA1DB0"/>
    <w:rsid w:val="00BA3D3D"/>
    <w:rsid w:val="00BB2E42"/>
    <w:rsid w:val="00BB4737"/>
    <w:rsid w:val="00BB7D0C"/>
    <w:rsid w:val="00BC2EED"/>
    <w:rsid w:val="00BD233D"/>
    <w:rsid w:val="00BD2BF2"/>
    <w:rsid w:val="00BD4A88"/>
    <w:rsid w:val="00BF5D61"/>
    <w:rsid w:val="00C456E5"/>
    <w:rsid w:val="00C5780E"/>
    <w:rsid w:val="00C7406E"/>
    <w:rsid w:val="00C80D5E"/>
    <w:rsid w:val="00C81BC2"/>
    <w:rsid w:val="00C867CE"/>
    <w:rsid w:val="00C93E5C"/>
    <w:rsid w:val="00CA3224"/>
    <w:rsid w:val="00CB3370"/>
    <w:rsid w:val="00CB550B"/>
    <w:rsid w:val="00CC36DB"/>
    <w:rsid w:val="00CEB954"/>
    <w:rsid w:val="00CF5B1A"/>
    <w:rsid w:val="00D27A25"/>
    <w:rsid w:val="00D5700D"/>
    <w:rsid w:val="00D70CE7"/>
    <w:rsid w:val="00D74030"/>
    <w:rsid w:val="00D75C80"/>
    <w:rsid w:val="00D82F83"/>
    <w:rsid w:val="00D91B64"/>
    <w:rsid w:val="00DA1F1C"/>
    <w:rsid w:val="00DA3B52"/>
    <w:rsid w:val="00DA48A9"/>
    <w:rsid w:val="00DA4BEF"/>
    <w:rsid w:val="00DC2C59"/>
    <w:rsid w:val="00DD1736"/>
    <w:rsid w:val="00DD4ED2"/>
    <w:rsid w:val="00DE08BE"/>
    <w:rsid w:val="00DE3458"/>
    <w:rsid w:val="00DE64F1"/>
    <w:rsid w:val="00E02D3F"/>
    <w:rsid w:val="00E03DE3"/>
    <w:rsid w:val="00E16055"/>
    <w:rsid w:val="00E243EB"/>
    <w:rsid w:val="00E32292"/>
    <w:rsid w:val="00E3287F"/>
    <w:rsid w:val="00E37A7E"/>
    <w:rsid w:val="00E4332D"/>
    <w:rsid w:val="00E56F76"/>
    <w:rsid w:val="00E60AF2"/>
    <w:rsid w:val="00E8577E"/>
    <w:rsid w:val="00E948AE"/>
    <w:rsid w:val="00EB03E7"/>
    <w:rsid w:val="00EB51E0"/>
    <w:rsid w:val="00EB61B2"/>
    <w:rsid w:val="00EB6D2B"/>
    <w:rsid w:val="00ED100F"/>
    <w:rsid w:val="00EE0EC1"/>
    <w:rsid w:val="00EE23CC"/>
    <w:rsid w:val="00EE2A61"/>
    <w:rsid w:val="00EF2F13"/>
    <w:rsid w:val="00F11FE5"/>
    <w:rsid w:val="00F154F5"/>
    <w:rsid w:val="00F1557D"/>
    <w:rsid w:val="00F22DEE"/>
    <w:rsid w:val="00F3288C"/>
    <w:rsid w:val="00F366F3"/>
    <w:rsid w:val="00F46A56"/>
    <w:rsid w:val="00F56E44"/>
    <w:rsid w:val="00F67F31"/>
    <w:rsid w:val="00F71826"/>
    <w:rsid w:val="00F774CF"/>
    <w:rsid w:val="00FB1F49"/>
    <w:rsid w:val="00FB22E8"/>
    <w:rsid w:val="00FB7AAF"/>
    <w:rsid w:val="00FE7CCC"/>
    <w:rsid w:val="00FF1DE5"/>
    <w:rsid w:val="00FF3727"/>
    <w:rsid w:val="018F75EE"/>
    <w:rsid w:val="023D6D6E"/>
    <w:rsid w:val="02E1FA59"/>
    <w:rsid w:val="041AC2E9"/>
    <w:rsid w:val="0514D9EC"/>
    <w:rsid w:val="076B92A8"/>
    <w:rsid w:val="086493A4"/>
    <w:rsid w:val="089B9600"/>
    <w:rsid w:val="08D7BCA4"/>
    <w:rsid w:val="09BEA1ED"/>
    <w:rsid w:val="0DDB551B"/>
    <w:rsid w:val="0E46D92E"/>
    <w:rsid w:val="0E6BAB7B"/>
    <w:rsid w:val="0F1534DC"/>
    <w:rsid w:val="0F940AA0"/>
    <w:rsid w:val="11BC093B"/>
    <w:rsid w:val="12588179"/>
    <w:rsid w:val="1453902F"/>
    <w:rsid w:val="1601C3CD"/>
    <w:rsid w:val="16531EF5"/>
    <w:rsid w:val="1866535D"/>
    <w:rsid w:val="1A346CED"/>
    <w:rsid w:val="1A5D159D"/>
    <w:rsid w:val="1A6203BB"/>
    <w:rsid w:val="1C1C441B"/>
    <w:rsid w:val="1C9E4CFB"/>
    <w:rsid w:val="1D405A24"/>
    <w:rsid w:val="1D7416FE"/>
    <w:rsid w:val="1E68AE0C"/>
    <w:rsid w:val="1F2643B9"/>
    <w:rsid w:val="1F786CC5"/>
    <w:rsid w:val="1F7A360A"/>
    <w:rsid w:val="1F7F60B2"/>
    <w:rsid w:val="2086E3BF"/>
    <w:rsid w:val="21E67289"/>
    <w:rsid w:val="23332054"/>
    <w:rsid w:val="269FA1E2"/>
    <w:rsid w:val="29ABB3A0"/>
    <w:rsid w:val="29B79F54"/>
    <w:rsid w:val="2B55DF62"/>
    <w:rsid w:val="2C8EF5ED"/>
    <w:rsid w:val="2CCBE8D4"/>
    <w:rsid w:val="2DAAFD56"/>
    <w:rsid w:val="2F231DAD"/>
    <w:rsid w:val="311BB909"/>
    <w:rsid w:val="31593445"/>
    <w:rsid w:val="318A12A4"/>
    <w:rsid w:val="32E381FA"/>
    <w:rsid w:val="3500C633"/>
    <w:rsid w:val="3514798C"/>
    <w:rsid w:val="36BE7D4D"/>
    <w:rsid w:val="3750599D"/>
    <w:rsid w:val="3969602C"/>
    <w:rsid w:val="3977143E"/>
    <w:rsid w:val="39B36065"/>
    <w:rsid w:val="39E38DB8"/>
    <w:rsid w:val="39FCA0D7"/>
    <w:rsid w:val="3B804020"/>
    <w:rsid w:val="3F7E3987"/>
    <w:rsid w:val="407504FD"/>
    <w:rsid w:val="4175AB64"/>
    <w:rsid w:val="4188915D"/>
    <w:rsid w:val="4281A88C"/>
    <w:rsid w:val="43EC75FD"/>
    <w:rsid w:val="45329C6D"/>
    <w:rsid w:val="459AC600"/>
    <w:rsid w:val="45FB4425"/>
    <w:rsid w:val="4A587C5B"/>
    <w:rsid w:val="4A5DAF75"/>
    <w:rsid w:val="4A6D0287"/>
    <w:rsid w:val="4BDC6CF1"/>
    <w:rsid w:val="4CBB29D3"/>
    <w:rsid w:val="4E4D19BE"/>
    <w:rsid w:val="4EE825B1"/>
    <w:rsid w:val="4EE8FA4F"/>
    <w:rsid w:val="507E5033"/>
    <w:rsid w:val="5476C76F"/>
    <w:rsid w:val="55498D60"/>
    <w:rsid w:val="5620468E"/>
    <w:rsid w:val="564A1723"/>
    <w:rsid w:val="5685B1B3"/>
    <w:rsid w:val="56D63C87"/>
    <w:rsid w:val="5701CDE0"/>
    <w:rsid w:val="5719E886"/>
    <w:rsid w:val="5ABFE4B7"/>
    <w:rsid w:val="5E44EB4D"/>
    <w:rsid w:val="5F852B78"/>
    <w:rsid w:val="61CA59C3"/>
    <w:rsid w:val="640E496F"/>
    <w:rsid w:val="66813913"/>
    <w:rsid w:val="66B1C75E"/>
    <w:rsid w:val="6737BA9F"/>
    <w:rsid w:val="6AA22DED"/>
    <w:rsid w:val="6B19CB43"/>
    <w:rsid w:val="6C641995"/>
    <w:rsid w:val="6CBE337A"/>
    <w:rsid w:val="6DAAFABC"/>
    <w:rsid w:val="6DE9ADE5"/>
    <w:rsid w:val="6E80AEE0"/>
    <w:rsid w:val="6F097C83"/>
    <w:rsid w:val="6F4320D9"/>
    <w:rsid w:val="70B7CCA1"/>
    <w:rsid w:val="715E9F32"/>
    <w:rsid w:val="71831EEA"/>
    <w:rsid w:val="7199EF86"/>
    <w:rsid w:val="73574633"/>
    <w:rsid w:val="755DB121"/>
    <w:rsid w:val="76D19C52"/>
    <w:rsid w:val="79736EFA"/>
    <w:rsid w:val="7997C281"/>
    <w:rsid w:val="7D340714"/>
    <w:rsid w:val="7EDF4F5F"/>
    <w:rsid w:val="7F760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ABAA"/>
  <w15:chartTrackingRefBased/>
  <w15:docId w15:val="{7B6F57FB-7B3D-46B2-BE63-D5BED1CD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4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5C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3E5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eastAsia="Times New Roman"/>
      <w:caps/>
      <w:spacing w:val="15"/>
      <w:sz w:val="20"/>
      <w:szCs w:val="20"/>
    </w:rPr>
  </w:style>
  <w:style w:type="paragraph" w:styleId="Heading3">
    <w:name w:val="heading 3"/>
    <w:basedOn w:val="Normal"/>
    <w:next w:val="Normal"/>
    <w:link w:val="Heading3Char"/>
    <w:uiPriority w:val="9"/>
    <w:unhideWhenUsed/>
    <w:qFormat/>
    <w:rsid w:val="00C93E5C"/>
    <w:pPr>
      <w:pBdr>
        <w:top w:val="single" w:sz="6" w:space="2" w:color="4F81BD"/>
        <w:left w:val="single" w:sz="6" w:space="2" w:color="4F81BD"/>
      </w:pBdr>
      <w:spacing w:before="300" w:line="276" w:lineRule="auto"/>
      <w:outlineLvl w:val="2"/>
    </w:pPr>
    <w:rPr>
      <w:rFonts w:eastAsia="Times New Roman"/>
      <w:caps/>
      <w:color w:val="243F60"/>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E5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C93E5C"/>
    <w:rPr>
      <w:rFonts w:ascii="Calibri" w:eastAsia="Times New Roman" w:hAnsi="Calibri" w:cs="Times New Roman"/>
      <w:caps/>
      <w:color w:val="243F60"/>
      <w:spacing w:val="15"/>
      <w:sz w:val="20"/>
      <w:szCs w:val="20"/>
    </w:rPr>
  </w:style>
  <w:style w:type="character" w:styleId="CommentReference">
    <w:name w:val="annotation reference"/>
    <w:uiPriority w:val="99"/>
    <w:semiHidden/>
    <w:rsid w:val="00C93E5C"/>
    <w:rPr>
      <w:sz w:val="16"/>
      <w:szCs w:val="16"/>
    </w:rPr>
  </w:style>
  <w:style w:type="paragraph" w:styleId="CommentText">
    <w:name w:val="annotation text"/>
    <w:basedOn w:val="Normal"/>
    <w:link w:val="CommentTextChar"/>
    <w:uiPriority w:val="99"/>
    <w:semiHidden/>
    <w:rsid w:val="00C93E5C"/>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93E5C"/>
    <w:rPr>
      <w:rFonts w:ascii="Calibri" w:eastAsia="Times New Roman" w:hAnsi="Calibri" w:cs="Times New Roman"/>
      <w:sz w:val="20"/>
      <w:szCs w:val="20"/>
      <w:lang w:bidi="en-US"/>
    </w:rPr>
  </w:style>
  <w:style w:type="paragraph" w:customStyle="1" w:styleId="Default">
    <w:name w:val="Default"/>
    <w:rsid w:val="00C93E5C"/>
    <w:pPr>
      <w:autoSpaceDE w:val="0"/>
      <w:autoSpaceDN w:val="0"/>
      <w:adjustRightInd w:val="0"/>
      <w:spacing w:before="200" w:after="200" w:line="276" w:lineRule="auto"/>
    </w:pPr>
    <w:rPr>
      <w:rFonts w:ascii="Arial" w:eastAsia="Times New Roman" w:hAnsi="Arial" w:cs="Arial"/>
      <w:color w:val="000000"/>
      <w:sz w:val="24"/>
      <w:szCs w:val="24"/>
      <w:lang w:bidi="en-US"/>
    </w:rPr>
  </w:style>
  <w:style w:type="paragraph" w:styleId="BalloonText">
    <w:name w:val="Balloon Text"/>
    <w:basedOn w:val="Normal"/>
    <w:link w:val="BalloonTextChar"/>
    <w:uiPriority w:val="99"/>
    <w:semiHidden/>
    <w:unhideWhenUsed/>
    <w:rsid w:val="0015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49"/>
    <w:rPr>
      <w:rFonts w:ascii="Segoe UI" w:hAnsi="Segoe UI" w:cs="Segoe UI"/>
      <w:sz w:val="18"/>
      <w:szCs w:val="18"/>
    </w:rPr>
  </w:style>
  <w:style w:type="character" w:styleId="Hyperlink">
    <w:name w:val="Hyperlink"/>
    <w:basedOn w:val="DefaultParagraphFont"/>
    <w:uiPriority w:val="99"/>
    <w:unhideWhenUsed/>
    <w:rsid w:val="00B27F32"/>
    <w:rPr>
      <w:color w:val="0563C1" w:themeColor="hyperlink"/>
      <w:u w:val="single"/>
    </w:rPr>
  </w:style>
  <w:style w:type="character" w:styleId="UnresolvedMention">
    <w:name w:val="Unresolved Mention"/>
    <w:basedOn w:val="DefaultParagraphFont"/>
    <w:uiPriority w:val="99"/>
    <w:semiHidden/>
    <w:unhideWhenUsed/>
    <w:rsid w:val="00B27F32"/>
    <w:rPr>
      <w:color w:val="808080"/>
      <w:shd w:val="clear" w:color="auto" w:fill="E6E6E6"/>
    </w:rPr>
  </w:style>
  <w:style w:type="paragraph" w:styleId="ListParagraph">
    <w:name w:val="List Paragraph"/>
    <w:basedOn w:val="Normal"/>
    <w:uiPriority w:val="34"/>
    <w:qFormat/>
    <w:rsid w:val="00FB22E8"/>
    <w:pPr>
      <w:ind w:left="720"/>
      <w:contextualSpacing/>
    </w:pPr>
  </w:style>
  <w:style w:type="paragraph" w:styleId="FootnoteText">
    <w:name w:val="footnote text"/>
    <w:basedOn w:val="Normal"/>
    <w:link w:val="FootnoteTextChar"/>
    <w:uiPriority w:val="99"/>
    <w:semiHidden/>
    <w:unhideWhenUsed/>
    <w:rsid w:val="0082712D"/>
    <w:rPr>
      <w:sz w:val="20"/>
      <w:szCs w:val="20"/>
    </w:rPr>
  </w:style>
  <w:style w:type="character" w:customStyle="1" w:styleId="FootnoteTextChar">
    <w:name w:val="Footnote Text Char"/>
    <w:basedOn w:val="DefaultParagraphFont"/>
    <w:link w:val="FootnoteText"/>
    <w:uiPriority w:val="99"/>
    <w:semiHidden/>
    <w:rsid w:val="0082712D"/>
    <w:rPr>
      <w:rFonts w:ascii="Calibri" w:hAnsi="Calibri" w:cs="Times New Roman"/>
      <w:sz w:val="20"/>
      <w:szCs w:val="20"/>
    </w:rPr>
  </w:style>
  <w:style w:type="character" w:styleId="FootnoteReference">
    <w:name w:val="footnote reference"/>
    <w:basedOn w:val="DefaultParagraphFont"/>
    <w:uiPriority w:val="99"/>
    <w:semiHidden/>
    <w:unhideWhenUsed/>
    <w:rsid w:val="0082712D"/>
    <w:rPr>
      <w:vertAlign w:val="superscript"/>
    </w:rPr>
  </w:style>
  <w:style w:type="character" w:customStyle="1" w:styleId="Heading1Char">
    <w:name w:val="Heading 1 Char"/>
    <w:basedOn w:val="DefaultParagraphFont"/>
    <w:link w:val="Heading1"/>
    <w:uiPriority w:val="9"/>
    <w:rsid w:val="00D75C80"/>
    <w:rPr>
      <w:rFonts w:asciiTheme="majorHAnsi" w:eastAsiaTheme="majorEastAsia" w:hAnsiTheme="majorHAnsi" w:cstheme="majorBidi"/>
      <w:color w:val="2E74B5" w:themeColor="accent1" w:themeShade="BF"/>
      <w:sz w:val="32"/>
      <w:szCs w:val="32"/>
    </w:rPr>
  </w:style>
  <w:style w:type="paragraph" w:customStyle="1" w:styleId="NumberedItem">
    <w:name w:val="Numbered Item"/>
    <w:basedOn w:val="Normal"/>
    <w:qFormat/>
    <w:rsid w:val="00D75C80"/>
    <w:pPr>
      <w:numPr>
        <w:numId w:val="9"/>
      </w:numPr>
      <w:spacing w:after="200" w:line="276" w:lineRule="auto"/>
    </w:pPr>
    <w:rPr>
      <w:rFonts w:asciiTheme="minorHAnsi" w:eastAsiaTheme="minorEastAsia" w:hAnsiTheme="minorHAnsi" w:cstheme="minorBidi"/>
    </w:rPr>
  </w:style>
  <w:style w:type="table" w:styleId="TableGrid">
    <w:name w:val="Table Grid"/>
    <w:basedOn w:val="TableNormal"/>
    <w:uiPriority w:val="59"/>
    <w:rsid w:val="00D75C8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ushText">
    <w:name w:val="Flush Text"/>
    <w:basedOn w:val="Normal"/>
    <w:uiPriority w:val="99"/>
    <w:qFormat/>
    <w:rsid w:val="009B13C1"/>
    <w:pPr>
      <w:spacing w:before="200" w:after="120" w:line="276" w:lineRule="auto"/>
      <w:ind w:left="144"/>
    </w:pPr>
    <w:rPr>
      <w:rFonts w:eastAsia="Times New Roman"/>
      <w:lang w:bidi="en-US"/>
    </w:rPr>
  </w:style>
  <w:style w:type="paragraph" w:styleId="CommentSubject">
    <w:name w:val="annotation subject"/>
    <w:basedOn w:val="CommentText"/>
    <w:next w:val="CommentText"/>
    <w:link w:val="CommentSubjectChar"/>
    <w:uiPriority w:val="99"/>
    <w:semiHidden/>
    <w:unhideWhenUsed/>
    <w:rsid w:val="00270A84"/>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270A84"/>
    <w:rPr>
      <w:rFonts w:ascii="Calibri" w:eastAsia="Times New Roman" w:hAnsi="Calibri" w:cs="Times New Roman"/>
      <w:b/>
      <w:bCs/>
      <w:sz w:val="20"/>
      <w:szCs w:val="20"/>
      <w:lang w:bidi="en-US"/>
    </w:rPr>
  </w:style>
  <w:style w:type="paragraph" w:styleId="Revision">
    <w:name w:val="Revision"/>
    <w:hidden/>
    <w:uiPriority w:val="99"/>
    <w:semiHidden/>
    <w:rsid w:val="001F0C66"/>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4D5572"/>
    <w:rPr>
      <w:color w:val="954F72" w:themeColor="followedHyperlink"/>
      <w:u w:val="single"/>
    </w:rPr>
  </w:style>
  <w:style w:type="paragraph" w:customStyle="1" w:styleId="paragraph">
    <w:name w:val="paragraph"/>
    <w:basedOn w:val="Normal"/>
    <w:rsid w:val="00B245E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245EF"/>
  </w:style>
  <w:style w:type="character" w:customStyle="1" w:styleId="eop">
    <w:name w:val="eop"/>
    <w:basedOn w:val="DefaultParagraphFont"/>
    <w:rsid w:val="00B245EF"/>
  </w:style>
  <w:style w:type="paragraph" w:styleId="Header">
    <w:name w:val="header"/>
    <w:basedOn w:val="Normal"/>
    <w:link w:val="HeaderChar"/>
    <w:uiPriority w:val="99"/>
    <w:semiHidden/>
    <w:unhideWhenUsed/>
    <w:rsid w:val="00E32292"/>
    <w:pPr>
      <w:tabs>
        <w:tab w:val="center" w:pos="4680"/>
        <w:tab w:val="right" w:pos="9360"/>
      </w:tabs>
    </w:pPr>
  </w:style>
  <w:style w:type="character" w:customStyle="1" w:styleId="HeaderChar">
    <w:name w:val="Header Char"/>
    <w:basedOn w:val="DefaultParagraphFont"/>
    <w:link w:val="Header"/>
    <w:uiPriority w:val="99"/>
    <w:semiHidden/>
    <w:rsid w:val="00E32292"/>
    <w:rPr>
      <w:rFonts w:ascii="Calibri" w:hAnsi="Calibri" w:cs="Times New Roman"/>
    </w:rPr>
  </w:style>
  <w:style w:type="paragraph" w:styleId="Footer">
    <w:name w:val="footer"/>
    <w:basedOn w:val="Normal"/>
    <w:link w:val="FooterChar"/>
    <w:uiPriority w:val="99"/>
    <w:semiHidden/>
    <w:unhideWhenUsed/>
    <w:rsid w:val="00E32292"/>
    <w:pPr>
      <w:tabs>
        <w:tab w:val="center" w:pos="4680"/>
        <w:tab w:val="right" w:pos="9360"/>
      </w:tabs>
    </w:pPr>
  </w:style>
  <w:style w:type="character" w:customStyle="1" w:styleId="FooterChar">
    <w:name w:val="Footer Char"/>
    <w:basedOn w:val="DefaultParagraphFont"/>
    <w:link w:val="Footer"/>
    <w:uiPriority w:val="99"/>
    <w:semiHidden/>
    <w:rsid w:val="00E3229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048">
      <w:bodyDiv w:val="1"/>
      <w:marLeft w:val="0"/>
      <w:marRight w:val="0"/>
      <w:marTop w:val="0"/>
      <w:marBottom w:val="0"/>
      <w:divBdr>
        <w:top w:val="none" w:sz="0" w:space="0" w:color="auto"/>
        <w:left w:val="none" w:sz="0" w:space="0" w:color="auto"/>
        <w:bottom w:val="none" w:sz="0" w:space="0" w:color="auto"/>
        <w:right w:val="none" w:sz="0" w:space="0" w:color="auto"/>
      </w:divBdr>
    </w:div>
    <w:div w:id="607125886">
      <w:bodyDiv w:val="1"/>
      <w:marLeft w:val="0"/>
      <w:marRight w:val="0"/>
      <w:marTop w:val="0"/>
      <w:marBottom w:val="0"/>
      <w:divBdr>
        <w:top w:val="none" w:sz="0" w:space="0" w:color="auto"/>
        <w:left w:val="none" w:sz="0" w:space="0" w:color="auto"/>
        <w:bottom w:val="none" w:sz="0" w:space="0" w:color="auto"/>
        <w:right w:val="none" w:sz="0" w:space="0" w:color="auto"/>
      </w:divBdr>
    </w:div>
    <w:div w:id="1115096950">
      <w:bodyDiv w:val="1"/>
      <w:marLeft w:val="0"/>
      <w:marRight w:val="0"/>
      <w:marTop w:val="0"/>
      <w:marBottom w:val="0"/>
      <w:divBdr>
        <w:top w:val="none" w:sz="0" w:space="0" w:color="auto"/>
        <w:left w:val="none" w:sz="0" w:space="0" w:color="auto"/>
        <w:bottom w:val="none" w:sz="0" w:space="0" w:color="auto"/>
        <w:right w:val="none" w:sz="0" w:space="0" w:color="auto"/>
      </w:divBdr>
    </w:div>
    <w:div w:id="1371149825">
      <w:bodyDiv w:val="1"/>
      <w:marLeft w:val="0"/>
      <w:marRight w:val="0"/>
      <w:marTop w:val="0"/>
      <w:marBottom w:val="0"/>
      <w:divBdr>
        <w:top w:val="none" w:sz="0" w:space="0" w:color="auto"/>
        <w:left w:val="none" w:sz="0" w:space="0" w:color="auto"/>
        <w:bottom w:val="none" w:sz="0" w:space="0" w:color="auto"/>
        <w:right w:val="none" w:sz="0" w:space="0" w:color="auto"/>
      </w:divBdr>
    </w:div>
    <w:div w:id="1515918681">
      <w:bodyDiv w:val="1"/>
      <w:marLeft w:val="0"/>
      <w:marRight w:val="0"/>
      <w:marTop w:val="0"/>
      <w:marBottom w:val="0"/>
      <w:divBdr>
        <w:top w:val="none" w:sz="0" w:space="0" w:color="auto"/>
        <w:left w:val="none" w:sz="0" w:space="0" w:color="auto"/>
        <w:bottom w:val="none" w:sz="0" w:space="0" w:color="auto"/>
        <w:right w:val="none" w:sz="0" w:space="0" w:color="auto"/>
      </w:divBdr>
    </w:div>
    <w:div w:id="16111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doc/february-2024-environmental-justice-strategy-english/download" TargetMode="External"/><Relationship Id="rId18" Type="http://schemas.openxmlformats.org/officeDocument/2006/relationships/hyperlink" Target="mailto:AP@massce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P@masscec.com" TargetMode="External"/><Relationship Id="rId2" Type="http://schemas.openxmlformats.org/officeDocument/2006/relationships/customXml" Target="../customXml/item2.xml"/><Relationship Id="rId16" Type="http://schemas.openxmlformats.org/officeDocument/2006/relationships/hyperlink" Target="mailto:ssimmons@massc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mailto:ssimmons@masscec.com" TargetMode="External"/><Relationship Id="rId10" Type="http://schemas.openxmlformats.org/officeDocument/2006/relationships/footnotes" Target="footnotes.xml"/><Relationship Id="rId19" Type="http://schemas.openxmlformats.org/officeDocument/2006/relationships/hyperlink" Target="mailto:AP@massce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simmons@mass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CC4F4-DC35-4892-BC53-EA26B364B1D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6" ma:contentTypeDescription="Create a new document." ma:contentTypeScope="" ma:versionID="7ecbc0a25f3a698efacb459cf4154b14">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a78cfe4d7f9b98226c886588595fc313"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axCatchAll xmlns="0e758630-0973-480b-a8ec-18262ddf16e1" xsi:nil="true"/>
    <lcf76f155ced4ddcb4097134ff3c332f xmlns="23c2ef15-9bf2-48dc-a02b-569415b1decc">
      <Terms xmlns="http://schemas.microsoft.com/office/infopath/2007/PartnerControls"/>
    </lcf76f155ced4ddcb4097134ff3c332f>
    <_Flow_SignoffStatus xmlns="23c2ef15-9bf2-48dc-a02b-569415b1de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9F466A44C58A4793FCF357BFF3DB86" ma:contentTypeVersion="15" ma:contentTypeDescription="Create a new document." ma:contentTypeScope="" ma:versionID="0857e6b095ca71d49b558c136aee60b2">
  <xsd:schema xmlns:xsd="http://www.w3.org/2001/XMLSchema" xmlns:xs="http://www.w3.org/2001/XMLSchema" xmlns:p="http://schemas.microsoft.com/office/2006/metadata/properties" xmlns:ns2="0e758630-0973-480b-a8ec-18262ddf16e1" xmlns:ns3="da29f36c-04c9-469a-8302-e3d3a993a3f7" targetNamespace="http://schemas.microsoft.com/office/2006/metadata/properties" ma:root="true" ma:fieldsID="2c08a9c938ac6ba275c500ab069fb30e" ns2:_="" ns3:_="">
    <xsd:import namespace="0e758630-0973-480b-a8ec-18262ddf16e1"/>
    <xsd:import namespace="da29f36c-04c9-469a-8302-e3d3a993a3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eb8c25b-be5a-4752-a5a7-190ea87c542e}"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29f36c-04c9-469a-8302-e3d3a993a3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0C256-262A-4B2A-B4F9-A96EA886AD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D56CA8-CCE5-4520-B1F4-1A01D65BC48B}">
  <ds:schemaRefs>
    <ds:schemaRef ds:uri="http://schemas.microsoft.com/sharepoint/v3/contenttype/forms"/>
  </ds:schemaRefs>
</ds:datastoreItem>
</file>

<file path=customXml/itemProps3.xml><?xml version="1.0" encoding="utf-8"?>
<ds:datastoreItem xmlns:ds="http://schemas.openxmlformats.org/officeDocument/2006/customXml" ds:itemID="{13753615-88C2-4042-B6A8-8164BC34B3F0}"/>
</file>

<file path=customXml/itemProps4.xml><?xml version="1.0" encoding="utf-8"?>
<ds:datastoreItem xmlns:ds="http://schemas.openxmlformats.org/officeDocument/2006/customXml" ds:itemID="{1F185CFD-B68F-40C6-8986-5E3824FE7C07}">
  <ds:schemaRefs>
    <ds:schemaRef ds:uri="http://schemas.microsoft.com/office/2006/metadata/properties"/>
    <ds:schemaRef ds:uri="http://schemas.microsoft.com/office/infopath/2007/PartnerControls"/>
    <ds:schemaRef ds:uri="da29f36c-04c9-469a-8302-e3d3a993a3f7"/>
    <ds:schemaRef ds:uri="0e758630-0973-480b-a8ec-18262ddf16e1"/>
  </ds:schemaRefs>
</ds:datastoreItem>
</file>

<file path=customXml/itemProps5.xml><?xml version="1.0" encoding="utf-8"?>
<ds:datastoreItem xmlns:ds="http://schemas.openxmlformats.org/officeDocument/2006/customXml" ds:itemID="{DFA65ACC-6F7E-4F2D-B1E3-F2C8BF2AB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da29f36c-04c9-469a-8302-e3d3a993a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7598</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50812</CharactersWithSpaces>
  <SharedDoc>false</SharedDoc>
  <HLinks>
    <vt:vector size="30" baseType="variant">
      <vt:variant>
        <vt:i4>852021</vt:i4>
      </vt:variant>
      <vt:variant>
        <vt:i4>9</vt:i4>
      </vt:variant>
      <vt:variant>
        <vt:i4>0</vt:i4>
      </vt:variant>
      <vt:variant>
        <vt:i4>5</vt:i4>
      </vt:variant>
      <vt:variant>
        <vt:lpwstr>mailto:ssimmons@masscec.com</vt:lpwstr>
      </vt:variant>
      <vt:variant>
        <vt:lpwstr/>
      </vt:variant>
      <vt:variant>
        <vt:i4>852021</vt:i4>
      </vt:variant>
      <vt:variant>
        <vt:i4>6</vt:i4>
      </vt:variant>
      <vt:variant>
        <vt:i4>0</vt:i4>
      </vt:variant>
      <vt:variant>
        <vt:i4>5</vt:i4>
      </vt:variant>
      <vt:variant>
        <vt:lpwstr>mailto:ssimmons@masscec.com</vt:lpwstr>
      </vt:variant>
      <vt:variant>
        <vt:lpwstr/>
      </vt:variant>
      <vt:variant>
        <vt:i4>852021</vt:i4>
      </vt:variant>
      <vt:variant>
        <vt:i4>3</vt:i4>
      </vt:variant>
      <vt:variant>
        <vt:i4>0</vt:i4>
      </vt:variant>
      <vt:variant>
        <vt:i4>5</vt:i4>
      </vt:variant>
      <vt:variant>
        <vt:lpwstr>mailto:ssimmons@masscec.com</vt:lpwstr>
      </vt:variant>
      <vt:variant>
        <vt:lpwstr/>
      </vt:variant>
      <vt:variant>
        <vt:i4>6946862</vt:i4>
      </vt:variant>
      <vt:variant>
        <vt:i4>0</vt:i4>
      </vt:variant>
      <vt:variant>
        <vt:i4>0</vt:i4>
      </vt:variant>
      <vt:variant>
        <vt:i4>5</vt:i4>
      </vt:variant>
      <vt:variant>
        <vt:lpwstr>https://www.mass.gov/doc/february-2024-environmental-justice-strategy-english/download</vt:lpwstr>
      </vt:variant>
      <vt:variant>
        <vt:lpwstr/>
      </vt:variant>
      <vt:variant>
        <vt:i4>983053</vt:i4>
      </vt:variant>
      <vt:variant>
        <vt:i4>0</vt:i4>
      </vt:variant>
      <vt:variant>
        <vt:i4>0</vt:i4>
      </vt:variant>
      <vt:variant>
        <vt:i4>5</vt:i4>
      </vt:variant>
      <vt:variant>
        <vt:lpwstr>https://www.insidephilanthropy.com/home/2022/4/7/hiring-a-dei-consultant-heres-how-to-avoid-exacerbating-inequity-in-the-process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Ridlen</dc:creator>
  <cp:keywords/>
  <dc:description/>
  <cp:lastModifiedBy>Emily Pittsley</cp:lastModifiedBy>
  <cp:revision>13</cp:revision>
  <cp:lastPrinted>2019-01-31T21:07:00Z</cp:lastPrinted>
  <dcterms:created xsi:type="dcterms:W3CDTF">2024-10-01T16:21:00Z</dcterms:created>
  <dcterms:modified xsi:type="dcterms:W3CDTF">2024-10-01T16:52:00Z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LINKTEK-CHUNK-1">
    <vt:lpwstr>010021{"F":2,"I":"8712-FA98-70C9-F454"}</vt:lpwstr>
  </property>
  <property fmtid="{D5CDD505-2E9C-101B-9397-08002B2CF9AE}" pid="4" name="Order">
    <vt:r8>100</vt:r8>
  </property>
  <property fmtid="{D5CDD505-2E9C-101B-9397-08002B2CF9AE}" pid="5" name="MediaServiceImageTags">
    <vt:lpwstr/>
  </property>
  <property fmtid="{D5CDD505-2E9C-101B-9397-08002B2CF9AE}" pid="6" name="_dlc_DocIdItemGuid">
    <vt:lpwstr>a36993b3-b1b3-4ca8-bef3-cd25404b0002</vt:lpwstr>
  </property>
</Properties>
</file>